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3234" w14:textId="4444D5F0" w:rsidR="00FD70D4" w:rsidRPr="00A00A84" w:rsidRDefault="001A189B">
      <w:pPr>
        <w:rPr>
          <w:b/>
          <w:bCs/>
        </w:rPr>
      </w:pPr>
      <w:r w:rsidRPr="00A00A84">
        <w:rPr>
          <w:b/>
          <w:bCs/>
        </w:rPr>
        <w:t>Church Visitors’ Meeting With Community CRC Kitchener - 21 April 2026</w:t>
      </w:r>
    </w:p>
    <w:p w14:paraId="5A507224" w14:textId="49340FBA" w:rsidR="001A189B" w:rsidRPr="00A00A84" w:rsidRDefault="001A189B">
      <w:pPr>
        <w:rPr>
          <w:i/>
          <w:iCs/>
        </w:rPr>
      </w:pPr>
      <w:r w:rsidRPr="00A00A84">
        <w:rPr>
          <w:i/>
          <w:iCs/>
        </w:rPr>
        <w:t xml:space="preserve">Report to Classis </w:t>
      </w:r>
    </w:p>
    <w:p w14:paraId="570CB832" w14:textId="70D95487" w:rsidR="001A189B" w:rsidRPr="00A00A84" w:rsidRDefault="001A189B" w:rsidP="001A189B">
      <w:pPr>
        <w:rPr>
          <w:b/>
          <w:bCs/>
        </w:rPr>
      </w:pPr>
      <w:r w:rsidRPr="00A00A84">
        <w:rPr>
          <w:b/>
          <w:bCs/>
        </w:rPr>
        <w:t>Purpose</w:t>
      </w:r>
    </w:p>
    <w:p w14:paraId="7621EC1F" w14:textId="0B5F2A23" w:rsidR="001A189B" w:rsidRPr="00A00A84" w:rsidRDefault="001A189B" w:rsidP="001A189B">
      <w:r w:rsidRPr="00A00A84">
        <w:t xml:space="preserve">At the special Classis meeting on 8 December 2025, Classis approved the motion "That AdCom appoint Church Visitors to provide oversight and guidance to Community CRC, particularly regarding its 'Statement on the HSR' and its alignment with denominational decisions." (Minutes 2.3, Motion #3). </w:t>
      </w:r>
    </w:p>
    <w:p w14:paraId="0E01704E" w14:textId="7B8080A9" w:rsidR="00A00A84" w:rsidRPr="00A00A84" w:rsidRDefault="001A189B" w:rsidP="00A00A84">
      <w:r w:rsidRPr="00A00A84">
        <w:t xml:space="preserve">Church visitors Victor Laarman and Ken Labbé (the CVs) met the council of Community CRC (CCRC) on 21 April 2026, with the specific intention of following up on the above motion. For reference, </w:t>
      </w:r>
      <w:r w:rsidR="00A00A84" w:rsidRPr="00A00A84">
        <w:rPr>
          <w:rFonts w:cs="Helvetica"/>
          <w:kern w:val="0"/>
          <w:lang w:val="en-US"/>
        </w:rPr>
        <w:t>The main focus of concern was found in the “path forward” section of the Statement on the HSR, which reads as follows:</w:t>
      </w:r>
    </w:p>
    <w:p w14:paraId="430B38FD" w14:textId="2B08DC8A" w:rsidR="001A189B" w:rsidRPr="00A00A84" w:rsidRDefault="001A189B" w:rsidP="00A00A84">
      <w:r w:rsidRPr="00A00A84">
        <w:t>“Our path forward will take the following steps:</w:t>
      </w:r>
    </w:p>
    <w:p w14:paraId="1A646542" w14:textId="358EEE8C" w:rsidR="001A189B" w:rsidRPr="00A00A84" w:rsidRDefault="001A189B" w:rsidP="001A189B">
      <w:pPr>
        <w:pStyle w:val="ListParagraph"/>
        <w:numPr>
          <w:ilvl w:val="0"/>
          <w:numId w:val="2"/>
        </w:numPr>
      </w:pPr>
      <w:r w:rsidRPr="00A00A84">
        <w:t>CCRC does not accept the “confessional status” given to issues of sexuality as described in the Human Sexuality report. We will express this disagreement as we dialogue with our denomination on this matter.</w:t>
      </w:r>
    </w:p>
    <w:p w14:paraId="53A2DC9D" w14:textId="7E7232F4" w:rsidR="001A189B" w:rsidRPr="00A00A84" w:rsidRDefault="001A189B" w:rsidP="001A189B">
      <w:pPr>
        <w:pStyle w:val="ListParagraph"/>
        <w:numPr>
          <w:ilvl w:val="0"/>
          <w:numId w:val="2"/>
        </w:numPr>
      </w:pPr>
      <w:r w:rsidRPr="00A00A84">
        <w:t>Since Synod allows for pastoral accommodations on important matters, (HSR, p.145), we will do so with regard to LGBTQ+ members. Pastoral accommodation is always situational, and the spiritual leaders of the local church are best positioned to discern when and how it should be applied.</w:t>
      </w:r>
    </w:p>
    <w:p w14:paraId="6B81E56B" w14:textId="2F16726F" w:rsidR="001A189B" w:rsidRPr="00A00A84" w:rsidRDefault="001A189B" w:rsidP="001A189B">
      <w:pPr>
        <w:pStyle w:val="ListParagraph"/>
        <w:numPr>
          <w:ilvl w:val="0"/>
          <w:numId w:val="2"/>
        </w:numPr>
      </w:pPr>
      <w:r w:rsidRPr="00A00A84">
        <w:t>In the next three years CCRC will develop policies, processes, and practices that enable the congregation to minister to and with same sex attracted individuals.</w:t>
      </w:r>
    </w:p>
    <w:p w14:paraId="6A2B88AC" w14:textId="19121A42" w:rsidR="001A189B" w:rsidRPr="00A00A84" w:rsidRDefault="001A189B" w:rsidP="001A189B">
      <w:pPr>
        <w:pStyle w:val="ListParagraph"/>
        <w:numPr>
          <w:ilvl w:val="0"/>
          <w:numId w:val="2"/>
        </w:numPr>
      </w:pPr>
      <w:r w:rsidRPr="00A00A84">
        <w:t>CCRC will begin conversations with its members who are same sex attracted and the families that love them to help inform our policies, processes, and practices.</w:t>
      </w:r>
    </w:p>
    <w:p w14:paraId="2F0940B3" w14:textId="643FE1C7" w:rsidR="001A189B" w:rsidRPr="00A00A84" w:rsidRDefault="001A189B" w:rsidP="001A189B">
      <w:pPr>
        <w:pStyle w:val="ListParagraph"/>
        <w:numPr>
          <w:ilvl w:val="0"/>
          <w:numId w:val="2"/>
        </w:numPr>
      </w:pPr>
      <w:r w:rsidRPr="00A00A84">
        <w:t>CCRC will continue to accept the objections of o</w:t>
      </w:r>
      <w:r w:rsidRPr="00A00A84">
        <w:rPr>
          <w:rFonts w:ascii="Cambria Math" w:hAnsi="Cambria Math" w:cs="Cambria Math"/>
        </w:rPr>
        <w:t>ﬃ</w:t>
      </w:r>
      <w:r w:rsidRPr="00A00A84">
        <w:t>ce bearers to the HSR and commits to hold all objections in confidence.”</w:t>
      </w:r>
    </w:p>
    <w:p w14:paraId="5C42DC1B" w14:textId="426F7223" w:rsidR="001A189B" w:rsidRPr="00A00A84" w:rsidRDefault="001A189B" w:rsidP="001A189B">
      <w:pPr>
        <w:rPr>
          <w:b/>
          <w:bCs/>
        </w:rPr>
      </w:pPr>
      <w:r w:rsidRPr="00A00A84">
        <w:rPr>
          <w:b/>
          <w:bCs/>
        </w:rPr>
        <w:t>Process</w:t>
      </w:r>
    </w:p>
    <w:p w14:paraId="3A2D2795" w14:textId="40A0C3C1" w:rsidR="001A189B" w:rsidRPr="00A00A84" w:rsidRDefault="001A189B" w:rsidP="001A189B">
      <w:r w:rsidRPr="00A00A84">
        <w:t xml:space="preserve">The CVs led the conversation with words of appreciation and celebration for the good things happening at CCRC. They then led into the concerns of classis, especially related to steps one and five of the “Path Forward,” asking whether </w:t>
      </w:r>
      <w:commentRangeStart w:id="0"/>
      <w:r w:rsidRPr="00A00A84">
        <w:t>the Statement</w:t>
      </w:r>
      <w:r w:rsidR="00A00A84" w:rsidRPr="00A00A84">
        <w:t>, which was written over two years ago,</w:t>
      </w:r>
      <w:r w:rsidRPr="00A00A84">
        <w:t xml:space="preserve"> </w:t>
      </w:r>
      <w:commentRangeEnd w:id="0"/>
      <w:r w:rsidR="00887F1C" w:rsidRPr="00A00A84">
        <w:rPr>
          <w:rStyle w:val="CommentReference"/>
          <w:sz w:val="24"/>
          <w:szCs w:val="24"/>
        </w:rPr>
        <w:commentReference w:id="0"/>
      </w:r>
      <w:r w:rsidRPr="00A00A84">
        <w:t xml:space="preserve">still reflects the heart and mind of CCRC. </w:t>
      </w:r>
    </w:p>
    <w:p w14:paraId="2627F0F3" w14:textId="12FB46FE" w:rsidR="001A189B" w:rsidRPr="00A00A84" w:rsidRDefault="001A189B" w:rsidP="001A189B">
      <w:r w:rsidRPr="00A00A84">
        <w:t xml:space="preserve">The council responded that while they are currently in a year of discernment, reassessing their mission and vision under the leadership of the transitional minister, the </w:t>
      </w:r>
      <w:r w:rsidR="00A00A84" w:rsidRPr="00A00A84">
        <w:t>Statement on the HSR</w:t>
      </w:r>
      <w:r w:rsidRPr="00A00A84">
        <w:t xml:space="preserve"> remains essentially current. </w:t>
      </w:r>
    </w:p>
    <w:p w14:paraId="65536A4C" w14:textId="6F432403" w:rsidR="001A189B" w:rsidRPr="00A00A84" w:rsidRDefault="001A189B" w:rsidP="001A189B">
      <w:commentRangeStart w:id="1"/>
      <w:r w:rsidRPr="00A00A84">
        <w:lastRenderedPageBreak/>
        <w:t xml:space="preserve">The CVs asked if the other points in the Statement had been followed through on. Council reported that it had been engaging in conversation with same-sex-attracted (SSA) members and their families (as per point four), and indicated that leadership was practicing discernment in those situations (as per point two), but had not yet formally developed or introduced policies, processes, and practices to enable ministry to and with SSA individuals (as per point three.) </w:t>
      </w:r>
      <w:commentRangeEnd w:id="1"/>
      <w:r w:rsidR="00887F1C" w:rsidRPr="00A00A84">
        <w:rPr>
          <w:rStyle w:val="CommentReference"/>
          <w:sz w:val="24"/>
          <w:szCs w:val="24"/>
        </w:rPr>
        <w:commentReference w:id="1"/>
      </w:r>
    </w:p>
    <w:p w14:paraId="4B6EAEC0" w14:textId="109ED633" w:rsidR="001A189B" w:rsidRPr="00A00A84" w:rsidRDefault="001A189B" w:rsidP="001A189B">
      <w:r w:rsidRPr="00A00A84">
        <w:t xml:space="preserve">The CVs asked for clarification of CCRC’s objections, and council’s response mostly had to do with Synod’s declaration of </w:t>
      </w:r>
      <w:r w:rsidRPr="00A00A84">
        <w:rPr>
          <w:i/>
          <w:iCs/>
        </w:rPr>
        <w:t>confessional status</w:t>
      </w:r>
      <w:r w:rsidRPr="00A00A84">
        <w:t xml:space="preserve">. There seemed to be some confusion around what exactly has been granted confessional status, so the CVs clarified that it only applied to the definition of </w:t>
      </w:r>
      <w:commentRangeStart w:id="2"/>
      <w:r w:rsidRPr="00A00A84">
        <w:t>unchastity in QA 108</w:t>
      </w:r>
      <w:commentRangeEnd w:id="2"/>
      <w:r w:rsidR="00931A16" w:rsidRPr="00A00A84">
        <w:rPr>
          <w:rStyle w:val="CommentReference"/>
          <w:sz w:val="24"/>
          <w:szCs w:val="24"/>
        </w:rPr>
        <w:commentReference w:id="2"/>
      </w:r>
      <w:r w:rsidR="00A00A84" w:rsidRPr="00A00A84">
        <w:t xml:space="preserve">, </w:t>
      </w:r>
      <w:r w:rsidR="00A00A84" w:rsidRPr="00A00A84">
        <w:rPr>
          <w:rFonts w:cs="Helvetica"/>
          <w:kern w:val="0"/>
          <w:lang w:val="en-US"/>
        </w:rPr>
        <w:t xml:space="preserve">and that complete agreement with the HSR is </w:t>
      </w:r>
      <w:r w:rsidR="00A00A84" w:rsidRPr="00A00A84">
        <w:rPr>
          <w:rFonts w:cs="Helvetica Neue"/>
          <w:i/>
          <w:iCs/>
          <w:kern w:val="0"/>
          <w:lang w:val="en-US"/>
        </w:rPr>
        <w:t>not</w:t>
      </w:r>
      <w:r w:rsidR="00A00A84" w:rsidRPr="00A00A84">
        <w:rPr>
          <w:rFonts w:cs="Helvetica"/>
          <w:kern w:val="0"/>
          <w:lang w:val="en-US"/>
        </w:rPr>
        <w:t xml:space="preserve"> required in order to be a office bearer in the CRC</w:t>
      </w:r>
      <w:r w:rsidRPr="00A00A84">
        <w:t>. The general sense from CCRC’s council was that this was an unnecessary addendum to the confession.</w:t>
      </w:r>
    </w:p>
    <w:p w14:paraId="60B73834" w14:textId="7F9663BB" w:rsidR="001A189B" w:rsidRPr="00A00A84" w:rsidRDefault="001A189B" w:rsidP="001A189B">
      <w:r w:rsidRPr="00A00A84">
        <w:t xml:space="preserve">Council members expressed frustration around the declaration being unprecedented in its scope and in its swiftness. Many questions and comments were expressed. The CVs tried to listen well to questions and concerns, probe for further insight, and offer responses as they thought were relevant and prudent. The conversation overall was non-defensive on both sides, and the tone was mildly anxious but not at all unfriendly. </w:t>
      </w:r>
    </w:p>
    <w:p w14:paraId="121658B6" w14:textId="77C49D9C" w:rsidR="001A189B" w:rsidRPr="00A00A84" w:rsidRDefault="001A189B" w:rsidP="001A189B">
      <w:pPr>
        <w:rPr>
          <w:b/>
          <w:bCs/>
        </w:rPr>
      </w:pPr>
      <w:r w:rsidRPr="00A00A84">
        <w:rPr>
          <w:b/>
          <w:bCs/>
        </w:rPr>
        <w:t>Product</w:t>
      </w:r>
    </w:p>
    <w:p w14:paraId="5F824F29" w14:textId="64D3773B" w:rsidR="001A189B" w:rsidRPr="00A00A84" w:rsidRDefault="001A189B" w:rsidP="001A189B">
      <w:r w:rsidRPr="00A00A84">
        <w:t xml:space="preserve">The CVs introduced the difference between </w:t>
      </w:r>
      <w:r w:rsidRPr="00A00A84">
        <w:rPr>
          <w:i/>
          <w:iCs/>
        </w:rPr>
        <w:t>position</w:t>
      </w:r>
      <w:r w:rsidRPr="00A00A84">
        <w:t xml:space="preserve"> and </w:t>
      </w:r>
      <w:r w:rsidRPr="00A00A84">
        <w:rPr>
          <w:i/>
          <w:iCs/>
        </w:rPr>
        <w:t>posture</w:t>
      </w:r>
      <w:r w:rsidRPr="00A00A84">
        <w:t xml:space="preserve">. Without attempting to answer all of their concerns, they clearly expressed that ministry to and with sinners of all sorts is, in fact, the goal of the CRCNA. But the basis of ministry, the gospel itself, is at stake if we fail to rightly define sin. </w:t>
      </w:r>
      <w:r w:rsidR="00A00A84" w:rsidRPr="00A00A84">
        <w:rPr>
          <w:rFonts w:cs="Helvetica"/>
          <w:kern w:val="0"/>
          <w:lang w:val="en-US"/>
        </w:rPr>
        <w:t xml:space="preserve">What the CRC has decided is that our position does not need to change, as it reflects the truth of scripture. Yet we readily admit that we need a Christ-like posture, which is an area in which we have not always been consistent. </w:t>
      </w:r>
      <w:r w:rsidR="001A643A" w:rsidRPr="00A00A84">
        <w:t>Some resources were offered to aid council’s understanding and application of this difference</w:t>
      </w:r>
      <w:r w:rsidR="00A00A84" w:rsidRPr="00A00A84">
        <w:t xml:space="preserve">. </w:t>
      </w:r>
    </w:p>
    <w:p w14:paraId="05030C52" w14:textId="4E08EED5" w:rsidR="001A189B" w:rsidRPr="00A00A84" w:rsidRDefault="001A189B" w:rsidP="001A189B">
      <w:r w:rsidRPr="00A00A84">
        <w:t xml:space="preserve">The CVs warned that rightly or wrongly, Synod has drawn and repeatedly confirmed its boundaries on what it means to belong to the CRCNA in this regard, and that CCRC’s currently held “path forward” and its future iterations may place them in danger of being counted outside the boundary of the CRCNA. </w:t>
      </w:r>
      <w:r w:rsidR="001A643A" w:rsidRPr="00A00A84">
        <w:t xml:space="preserve">They encouraged the council to come to a position soon on </w:t>
      </w:r>
      <w:r w:rsidR="00B45C13" w:rsidRPr="00A00A84">
        <w:t>CCRC’s</w:t>
      </w:r>
      <w:r w:rsidR="001A643A" w:rsidRPr="00A00A84">
        <w:t xml:space="preserve"> official stance on </w:t>
      </w:r>
      <w:r w:rsidR="00B45C13" w:rsidRPr="00A00A84">
        <w:t>human sexuality</w:t>
      </w:r>
      <w:r w:rsidR="001A643A" w:rsidRPr="00A00A84">
        <w:t xml:space="preserve">, and expressed earnest hope that </w:t>
      </w:r>
      <w:r w:rsidR="00B45C13" w:rsidRPr="00A00A84">
        <w:t>they</w:t>
      </w:r>
      <w:r w:rsidR="001A643A" w:rsidRPr="00A00A84">
        <w:t xml:space="preserve"> would be able to agree with the CRCNA’s position.</w:t>
      </w:r>
    </w:p>
    <w:p w14:paraId="30EF9316" w14:textId="6FF7FEEA" w:rsidR="001A189B" w:rsidRPr="00A00A84" w:rsidRDefault="001A189B" w:rsidP="001A189B">
      <w:r w:rsidRPr="00A00A84">
        <w:t xml:space="preserve">The CVs also warned that </w:t>
      </w:r>
      <w:r w:rsidR="00A00A84" w:rsidRPr="00A00A84">
        <w:rPr>
          <w:rFonts w:cs="Helvetica"/>
          <w:kern w:val="0"/>
          <w:lang w:val="en-US"/>
        </w:rPr>
        <w:t xml:space="preserve">failing to hold a clear position on human sexuality may create confusion and inconsistency of how CCRC members minister to LGBTQ people, unintentionally damaging the positive witness CCRC longs to bear. </w:t>
      </w:r>
      <w:r w:rsidRPr="00A00A84">
        <w:t xml:space="preserve">They encouraged the council to continue to practice grace by actively hearing people’s stories, inviting </w:t>
      </w:r>
      <w:r w:rsidRPr="00A00A84">
        <w:lastRenderedPageBreak/>
        <w:t xml:space="preserve">relationship and building a foundation of trust, even as council does the hard work of discerning their path forward in these matters. </w:t>
      </w:r>
    </w:p>
    <w:p w14:paraId="72479AA8" w14:textId="40051558" w:rsidR="001A189B" w:rsidRPr="00A00A84" w:rsidRDefault="001A189B" w:rsidP="001A189B">
      <w:r w:rsidRPr="00A00A84">
        <w:t xml:space="preserve">The CVs explained that a report would be drafted and forwarded to CCRC’s council so they could offer any corrections or clarifications before it is finalized. The report would then be sent on to AdCom and brought to classis. The CVs encouraged the council to consider reaching out to an outside expert on the subject to help them navigate their position in coming months. Finally, the CVs indicated that a follow up meeting would be in order, either when they’ve concluded their discernment process or inside a year’s time. </w:t>
      </w:r>
    </w:p>
    <w:p w14:paraId="31999D83" w14:textId="77777777" w:rsidR="001A643A" w:rsidRPr="00A00A84" w:rsidRDefault="001A643A" w:rsidP="001A189B"/>
    <w:p w14:paraId="4424937B" w14:textId="6BD08A83" w:rsidR="001A643A" w:rsidRPr="00A00A84" w:rsidRDefault="001A643A" w:rsidP="001A189B">
      <w:pPr>
        <w:rPr>
          <w:b/>
          <w:bCs/>
        </w:rPr>
      </w:pPr>
      <w:r w:rsidRPr="00A00A84">
        <w:rPr>
          <w:b/>
          <w:bCs/>
        </w:rPr>
        <w:t xml:space="preserve">Recommendation: </w:t>
      </w:r>
    </w:p>
    <w:p w14:paraId="5D0C1CA3" w14:textId="062CC055" w:rsidR="001A643A" w:rsidRPr="00A00A84" w:rsidRDefault="001A643A" w:rsidP="001A189B">
      <w:r w:rsidRPr="00A00A84">
        <w:t>That Church Visitors conduct a follow up meeting with the council of Community CRC and report back to Classis in May of 2027.</w:t>
      </w:r>
    </w:p>
    <w:p w14:paraId="30721932" w14:textId="77777777" w:rsidR="001A189B" w:rsidRPr="00A00A84" w:rsidRDefault="001A189B" w:rsidP="001A189B"/>
    <w:p w14:paraId="64C38CC9" w14:textId="3F7E0BC6" w:rsidR="001A189B" w:rsidRPr="00A00A84" w:rsidRDefault="001A189B" w:rsidP="001A189B"/>
    <w:sectPr w:rsidR="001A189B" w:rsidRPr="00A00A84" w:rsidSect="0054185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ctor Laarman" w:date="2026-04-30T12:23:00Z" w:initials="VL">
    <w:p w14:paraId="10AA8E38" w14:textId="21DFDC3C" w:rsidR="00887F1C" w:rsidRDefault="00887F1C">
      <w:pPr>
        <w:pStyle w:val="CommentText"/>
      </w:pPr>
      <w:r>
        <w:rPr>
          <w:rStyle w:val="CommentReference"/>
        </w:rPr>
        <w:annotationRef/>
      </w:r>
      <w:r>
        <w:t>You might want to add “written over two years ago”. The only reason I say that is because the reader might otherwise ask, “Why wouldn’t that path forward be current?”</w:t>
      </w:r>
    </w:p>
  </w:comment>
  <w:comment w:id="1" w:author="Victor Laarman" w:date="2026-04-30T12:24:00Z" w:initials="VL">
    <w:p w14:paraId="2410A990" w14:textId="6017E78D" w:rsidR="00887F1C" w:rsidRDefault="00887F1C">
      <w:pPr>
        <w:pStyle w:val="CommentText"/>
      </w:pPr>
      <w:r>
        <w:rPr>
          <w:rStyle w:val="CommentReference"/>
        </w:rPr>
        <w:annotationRef/>
      </w:r>
      <w:r>
        <w:t>Great laying this out!</w:t>
      </w:r>
    </w:p>
  </w:comment>
  <w:comment w:id="2" w:author="Victor Laarman" w:date="2026-04-30T12:27:00Z" w:initials="VL">
    <w:p w14:paraId="0EB5BDF5" w14:textId="148FB338" w:rsidR="00931A16" w:rsidRPr="00931A16" w:rsidRDefault="00931A16">
      <w:pPr>
        <w:pStyle w:val="CommentText"/>
      </w:pPr>
      <w:r>
        <w:rPr>
          <w:rStyle w:val="CommentReference"/>
        </w:rPr>
        <w:annotationRef/>
      </w:r>
      <w:r>
        <w:t xml:space="preserve">It might be helpful to add, “and that complete agreement with the HSR is </w:t>
      </w:r>
      <w:r>
        <w:rPr>
          <w:i/>
          <w:iCs/>
        </w:rPr>
        <w:t>not</w:t>
      </w:r>
      <w:r>
        <w:t xml:space="preserve"> required in order to be a officebearer in the CRC” or something like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AA8E38" w15:done="1"/>
  <w15:commentEx w15:paraId="2410A990" w15:done="1"/>
  <w15:commentEx w15:paraId="0EB5BDF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BE4442" w16cex:dateUtc="2026-04-30T16:23:00Z"/>
  <w16cex:commentExtensible w16cex:durableId="4FB369EC" w16cex:dateUtc="2026-04-30T16:24:00Z"/>
  <w16cex:commentExtensible w16cex:durableId="28D1EAAC" w16cex:dateUtc="2026-04-30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AA8E38" w16cid:durableId="0ABE4442"/>
  <w16cid:commentId w16cid:paraId="2410A990" w16cid:durableId="4FB369EC"/>
  <w16cid:commentId w16cid:paraId="0EB5BDF5" w16cid:durableId="28D1EAA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61115"/>
    <w:multiLevelType w:val="hybridMultilevel"/>
    <w:tmpl w:val="1B5E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6B4E43"/>
    <w:multiLevelType w:val="hybridMultilevel"/>
    <w:tmpl w:val="61BCE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F14A4F"/>
    <w:multiLevelType w:val="hybridMultilevel"/>
    <w:tmpl w:val="72D85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167340">
    <w:abstractNumId w:val="1"/>
  </w:num>
  <w:num w:numId="2" w16cid:durableId="945042980">
    <w:abstractNumId w:val="2"/>
  </w:num>
  <w:num w:numId="3" w16cid:durableId="18164143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 Laarman">
    <w15:presenceInfo w15:providerId="Windows Live" w15:userId="4da2d9359155a7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89B"/>
    <w:rsid w:val="000174DC"/>
    <w:rsid w:val="000F7D53"/>
    <w:rsid w:val="0015514A"/>
    <w:rsid w:val="001A189B"/>
    <w:rsid w:val="001A643A"/>
    <w:rsid w:val="001E398D"/>
    <w:rsid w:val="002860D2"/>
    <w:rsid w:val="00410CFD"/>
    <w:rsid w:val="00541859"/>
    <w:rsid w:val="00553B84"/>
    <w:rsid w:val="006A21CB"/>
    <w:rsid w:val="008617C7"/>
    <w:rsid w:val="00887F1C"/>
    <w:rsid w:val="00931A16"/>
    <w:rsid w:val="00A00A84"/>
    <w:rsid w:val="00B023ED"/>
    <w:rsid w:val="00B45C13"/>
    <w:rsid w:val="00B87B62"/>
    <w:rsid w:val="00DE211E"/>
    <w:rsid w:val="00DE633A"/>
    <w:rsid w:val="00FD70D4"/>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FC42B"/>
  <w15:chartTrackingRefBased/>
  <w15:docId w15:val="{12008F0D-8D6C-6748-9538-8A0FE6C5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89B"/>
    <w:rPr>
      <w:rFonts w:eastAsiaTheme="majorEastAsia" w:cstheme="majorBidi"/>
      <w:color w:val="272727" w:themeColor="text1" w:themeTint="D8"/>
    </w:rPr>
  </w:style>
  <w:style w:type="paragraph" w:styleId="Title">
    <w:name w:val="Title"/>
    <w:basedOn w:val="Normal"/>
    <w:next w:val="Normal"/>
    <w:link w:val="TitleChar"/>
    <w:uiPriority w:val="10"/>
    <w:qFormat/>
    <w:rsid w:val="001A1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89B"/>
    <w:pPr>
      <w:spacing w:before="160"/>
      <w:jc w:val="center"/>
    </w:pPr>
    <w:rPr>
      <w:i/>
      <w:iCs/>
      <w:color w:val="404040" w:themeColor="text1" w:themeTint="BF"/>
    </w:rPr>
  </w:style>
  <w:style w:type="character" w:customStyle="1" w:styleId="QuoteChar">
    <w:name w:val="Quote Char"/>
    <w:basedOn w:val="DefaultParagraphFont"/>
    <w:link w:val="Quote"/>
    <w:uiPriority w:val="29"/>
    <w:rsid w:val="001A189B"/>
    <w:rPr>
      <w:i/>
      <w:iCs/>
      <w:color w:val="404040" w:themeColor="text1" w:themeTint="BF"/>
    </w:rPr>
  </w:style>
  <w:style w:type="paragraph" w:styleId="ListParagraph">
    <w:name w:val="List Paragraph"/>
    <w:basedOn w:val="Normal"/>
    <w:uiPriority w:val="34"/>
    <w:qFormat/>
    <w:rsid w:val="001A189B"/>
    <w:pPr>
      <w:ind w:left="720"/>
      <w:contextualSpacing/>
    </w:pPr>
  </w:style>
  <w:style w:type="character" w:styleId="IntenseEmphasis">
    <w:name w:val="Intense Emphasis"/>
    <w:basedOn w:val="DefaultParagraphFont"/>
    <w:uiPriority w:val="21"/>
    <w:qFormat/>
    <w:rsid w:val="001A189B"/>
    <w:rPr>
      <w:i/>
      <w:iCs/>
      <w:color w:val="0F4761" w:themeColor="accent1" w:themeShade="BF"/>
    </w:rPr>
  </w:style>
  <w:style w:type="paragraph" w:styleId="IntenseQuote">
    <w:name w:val="Intense Quote"/>
    <w:basedOn w:val="Normal"/>
    <w:next w:val="Normal"/>
    <w:link w:val="IntenseQuoteChar"/>
    <w:uiPriority w:val="30"/>
    <w:qFormat/>
    <w:rsid w:val="001A1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89B"/>
    <w:rPr>
      <w:i/>
      <w:iCs/>
      <w:color w:val="0F4761" w:themeColor="accent1" w:themeShade="BF"/>
    </w:rPr>
  </w:style>
  <w:style w:type="character" w:styleId="IntenseReference">
    <w:name w:val="Intense Reference"/>
    <w:basedOn w:val="DefaultParagraphFont"/>
    <w:uiPriority w:val="32"/>
    <w:qFormat/>
    <w:rsid w:val="001A189B"/>
    <w:rPr>
      <w:b/>
      <w:bCs/>
      <w:smallCaps/>
      <w:color w:val="0F4761" w:themeColor="accent1" w:themeShade="BF"/>
      <w:spacing w:val="5"/>
    </w:rPr>
  </w:style>
  <w:style w:type="character" w:styleId="CommentReference">
    <w:name w:val="annotation reference"/>
    <w:basedOn w:val="DefaultParagraphFont"/>
    <w:uiPriority w:val="99"/>
    <w:semiHidden/>
    <w:unhideWhenUsed/>
    <w:rsid w:val="00887F1C"/>
    <w:rPr>
      <w:sz w:val="16"/>
      <w:szCs w:val="16"/>
    </w:rPr>
  </w:style>
  <w:style w:type="paragraph" w:styleId="CommentText">
    <w:name w:val="annotation text"/>
    <w:basedOn w:val="Normal"/>
    <w:link w:val="CommentTextChar"/>
    <w:uiPriority w:val="99"/>
    <w:semiHidden/>
    <w:unhideWhenUsed/>
    <w:rsid w:val="00887F1C"/>
    <w:pPr>
      <w:spacing w:line="240" w:lineRule="auto"/>
    </w:pPr>
    <w:rPr>
      <w:sz w:val="20"/>
      <w:szCs w:val="20"/>
    </w:rPr>
  </w:style>
  <w:style w:type="character" w:customStyle="1" w:styleId="CommentTextChar">
    <w:name w:val="Comment Text Char"/>
    <w:basedOn w:val="DefaultParagraphFont"/>
    <w:link w:val="CommentText"/>
    <w:uiPriority w:val="99"/>
    <w:semiHidden/>
    <w:rsid w:val="00887F1C"/>
    <w:rPr>
      <w:sz w:val="20"/>
      <w:szCs w:val="20"/>
    </w:rPr>
  </w:style>
  <w:style w:type="paragraph" w:styleId="CommentSubject">
    <w:name w:val="annotation subject"/>
    <w:basedOn w:val="CommentText"/>
    <w:next w:val="CommentText"/>
    <w:link w:val="CommentSubjectChar"/>
    <w:uiPriority w:val="99"/>
    <w:semiHidden/>
    <w:unhideWhenUsed/>
    <w:rsid w:val="00887F1C"/>
    <w:rPr>
      <w:b/>
      <w:bCs/>
    </w:rPr>
  </w:style>
  <w:style w:type="character" w:customStyle="1" w:styleId="CommentSubjectChar">
    <w:name w:val="Comment Subject Char"/>
    <w:basedOn w:val="CommentTextChar"/>
    <w:link w:val="CommentSubject"/>
    <w:uiPriority w:val="99"/>
    <w:semiHidden/>
    <w:rsid w:val="00887F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labbe</dc:creator>
  <cp:keywords/>
  <dc:description/>
  <cp:lastModifiedBy>Classis Huron</cp:lastModifiedBy>
  <cp:revision>2</cp:revision>
  <dcterms:created xsi:type="dcterms:W3CDTF">2026-05-18T14:21:00Z</dcterms:created>
  <dcterms:modified xsi:type="dcterms:W3CDTF">2026-05-18T14:21:00Z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007ea0e9-a357-446f-a57a-90314f6b9028</vt:lpwstr>
  </property>
</Properties>
</file>