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2056" w:rsidRDefault="00000000">
      <w:pPr>
        <w:spacing w:before="240" w:after="240"/>
      </w:pPr>
      <w:r>
        <w:t>To all Canadian Churches, and Canadian Classes</w:t>
      </w:r>
    </w:p>
    <w:p w14:paraId="00000002" w14:textId="77777777" w:rsidR="00352056" w:rsidRDefault="00000000">
      <w:pPr>
        <w:spacing w:before="240" w:after="240"/>
        <w:rPr>
          <w:b/>
          <w:bCs/>
          <w:i/>
          <w:iCs/>
        </w:rPr>
      </w:pPr>
      <w:r>
        <w:t xml:space="preserve">Thank you to all Classis who have participated in conversations regarding Classis Quinte’s call to </w:t>
      </w:r>
      <w:r>
        <w:rPr>
          <w:b/>
          <w:bCs/>
          <w:i/>
          <w:iCs/>
        </w:rPr>
        <w:t>“Work together with the Canada Corporation to call together an ecclesiastical meeting of the Canadian Churches represented by 4 office-bearer representatives from each classis under Church Order Article 44a”</w:t>
      </w:r>
    </w:p>
    <w:p w14:paraId="00000003" w14:textId="77777777" w:rsidR="00352056" w:rsidRDefault="00000000">
      <w:pPr>
        <w:spacing w:before="240" w:after="240"/>
      </w:pPr>
      <w:r>
        <w:t>The steering team has met and strategized throughout the 2025 year to determine the direction and/or viability of this initiative presented by Classis Quinte. Throughout this process we have maintained open and clear communication with the Canada Corporation via Al Postma. The Fall of 2025 each Canadian Classis was invited to provide feedback via a survey to determine what the areas of mutual concern across Canada are.  All of the data received was compiled into a single document totaling 28 pages.</w:t>
      </w:r>
    </w:p>
    <w:p w14:paraId="00000004" w14:textId="77777777" w:rsidR="00352056" w:rsidRDefault="00000000">
      <w:pPr>
        <w:spacing w:before="240" w:after="240"/>
      </w:pPr>
      <w:r>
        <w:t>This large pool of data is both helpful and overwhelming. To guard the team against steering the direction in a particular direction of confirmation bias, we submitted the data to an AI engine (Adobe AI) to summarize the wide swath of perspectives represented. The summary of data is presented below:</w:t>
      </w:r>
    </w:p>
    <w:p w14:paraId="00000005" w14:textId="77777777" w:rsidR="00352056" w:rsidRDefault="00000000">
      <w:pPr>
        <w:spacing w:before="240" w:after="240"/>
        <w:rPr>
          <w:b/>
          <w:bCs/>
          <w:i/>
          <w:iCs/>
          <w:color w:val="0000FF"/>
          <w:sz w:val="24"/>
          <w:szCs w:val="24"/>
        </w:rPr>
      </w:pPr>
      <w:r>
        <w:rPr>
          <w:b/>
          <w:bCs/>
          <w:i/>
          <w:iCs/>
          <w:color w:val="0000FF"/>
          <w:sz w:val="24"/>
          <w:szCs w:val="24"/>
        </w:rPr>
        <w:t>The survey highlights several common themes regarding the Christian Reformed Church in Canada (CRC in Canada) and its relationship with the CRCNA:</w:t>
      </w:r>
    </w:p>
    <w:p w14:paraId="00000006" w14:textId="77777777" w:rsidR="00352056" w:rsidRDefault="00000000">
      <w:pPr>
        <w:spacing w:before="280" w:after="80"/>
        <w:rPr>
          <w:b/>
          <w:bCs/>
          <w:i/>
          <w:iCs/>
          <w:color w:val="0000FF"/>
          <w:sz w:val="24"/>
          <w:szCs w:val="24"/>
        </w:rPr>
      </w:pPr>
      <w:r>
        <w:rPr>
          <w:b/>
          <w:bCs/>
          <w:i/>
          <w:iCs/>
          <w:color w:val="0000FF"/>
          <w:sz w:val="24"/>
          <w:szCs w:val="24"/>
        </w:rPr>
        <w:t>Unifying Identity</w:t>
      </w:r>
    </w:p>
    <w:p w14:paraId="00000007" w14:textId="77777777" w:rsidR="00352056" w:rsidRDefault="00000000">
      <w:pPr>
        <w:numPr>
          <w:ilvl w:val="0"/>
          <w:numId w:val="7"/>
        </w:numPr>
        <w:spacing w:before="240"/>
        <w:rPr>
          <w:color w:val="0000FF"/>
        </w:rPr>
      </w:pPr>
      <w:r>
        <w:rPr>
          <w:b/>
          <w:bCs/>
          <w:i/>
          <w:iCs/>
          <w:color w:val="0000FF"/>
          <w:sz w:val="24"/>
          <w:szCs w:val="24"/>
        </w:rPr>
        <w:t>There is a lack of a clear unifying identity across Canada, with churches often feeling more connected regionally or locally than nationally. ​</w:t>
      </w:r>
    </w:p>
    <w:p w14:paraId="00000008" w14:textId="77777777" w:rsidR="00352056" w:rsidRDefault="00000000">
      <w:pPr>
        <w:numPr>
          <w:ilvl w:val="0"/>
          <w:numId w:val="7"/>
        </w:numPr>
        <w:rPr>
          <w:color w:val="0000FF"/>
        </w:rPr>
      </w:pPr>
      <w:r>
        <w:rPr>
          <w:b/>
          <w:bCs/>
          <w:i/>
          <w:iCs/>
          <w:color w:val="0000FF"/>
          <w:sz w:val="24"/>
          <w:szCs w:val="24"/>
        </w:rPr>
        <w:t>Shared theological heritage, creeds, confessions, and a Reformed worldview are seen as unifying factors. ​</w:t>
      </w:r>
    </w:p>
    <w:p w14:paraId="00000009" w14:textId="77777777" w:rsidR="00352056" w:rsidRDefault="00000000">
      <w:pPr>
        <w:numPr>
          <w:ilvl w:val="0"/>
          <w:numId w:val="7"/>
        </w:numPr>
        <w:rPr>
          <w:color w:val="0000FF"/>
        </w:rPr>
      </w:pPr>
      <w:r>
        <w:rPr>
          <w:b/>
          <w:bCs/>
          <w:i/>
          <w:iCs/>
          <w:color w:val="0000FF"/>
          <w:sz w:val="24"/>
          <w:szCs w:val="24"/>
        </w:rPr>
        <w:t>Canadian churches value diversity, multiculturalism, and social justice, reflecting the country's cultural and legal distinctiveness. ​</w:t>
      </w:r>
    </w:p>
    <w:p w14:paraId="0000000A" w14:textId="77777777" w:rsidR="00352056" w:rsidRDefault="00000000">
      <w:pPr>
        <w:numPr>
          <w:ilvl w:val="0"/>
          <w:numId w:val="7"/>
        </w:numPr>
        <w:spacing w:after="480"/>
        <w:rPr>
          <w:color w:val="0000FF"/>
        </w:rPr>
      </w:pPr>
      <w:r>
        <w:rPr>
          <w:b/>
          <w:bCs/>
          <w:i/>
          <w:iCs/>
          <w:color w:val="0000FF"/>
          <w:sz w:val="24"/>
          <w:szCs w:val="24"/>
        </w:rPr>
        <w:t>Many respondents emphasize the importance of local autonomy and contextual engagement while maintaining mutual accountability. ​</w:t>
      </w:r>
    </w:p>
    <w:p w14:paraId="0000000B" w14:textId="77777777" w:rsidR="00352056" w:rsidRDefault="00000000">
      <w:pPr>
        <w:spacing w:before="240" w:after="240"/>
        <w:rPr>
          <w:b/>
          <w:bCs/>
          <w:i/>
          <w:iCs/>
          <w:color w:val="0000FF"/>
          <w:sz w:val="24"/>
          <w:szCs w:val="24"/>
        </w:rPr>
      </w:pPr>
      <w:r>
        <w:rPr>
          <w:b/>
          <w:bCs/>
          <w:i/>
          <w:iCs/>
          <w:color w:val="0000FF"/>
          <w:sz w:val="24"/>
          <w:szCs w:val="24"/>
        </w:rPr>
        <w:t>Binational Nature of CRCNA ​</w:t>
      </w:r>
    </w:p>
    <w:p w14:paraId="0000000C" w14:textId="77777777" w:rsidR="00352056" w:rsidRDefault="00000000">
      <w:pPr>
        <w:numPr>
          <w:ilvl w:val="0"/>
          <w:numId w:val="4"/>
        </w:numPr>
        <w:spacing w:before="240"/>
        <w:rPr>
          <w:color w:val="0000FF"/>
        </w:rPr>
      </w:pPr>
      <w:r>
        <w:rPr>
          <w:b/>
          <w:bCs/>
          <w:i/>
          <w:iCs/>
          <w:color w:val="0000FF"/>
          <w:sz w:val="24"/>
          <w:szCs w:val="24"/>
        </w:rPr>
        <w:t>Benefits: Access to shared resources, theological institutions, and larger ministry initiatives like World Renew and Resonate. ​ The binational structure provides a sense of unity and a larger support network. ​</w:t>
      </w:r>
    </w:p>
    <w:p w14:paraId="0000000D" w14:textId="77777777" w:rsidR="00352056" w:rsidRDefault="00000000">
      <w:pPr>
        <w:numPr>
          <w:ilvl w:val="0"/>
          <w:numId w:val="4"/>
        </w:numPr>
        <w:spacing w:after="480"/>
        <w:rPr>
          <w:color w:val="0000FF"/>
        </w:rPr>
      </w:pPr>
      <w:r>
        <w:rPr>
          <w:b/>
          <w:bCs/>
          <w:i/>
          <w:iCs/>
          <w:color w:val="0000FF"/>
          <w:sz w:val="24"/>
          <w:szCs w:val="24"/>
        </w:rPr>
        <w:t>Challenges: Canadian churches often feel overshadowed by their American counterparts, with a diminished voice in decision-making. ​ Differences in cultural, legal, and political contexts can create tension, and some U.S.-centric models may not translate well to Canada. ​</w:t>
      </w:r>
    </w:p>
    <w:p w14:paraId="0000000E" w14:textId="77777777" w:rsidR="00352056" w:rsidRDefault="00000000">
      <w:pPr>
        <w:spacing w:before="240" w:after="240"/>
        <w:rPr>
          <w:b/>
          <w:bCs/>
          <w:i/>
          <w:iCs/>
          <w:color w:val="0000FF"/>
          <w:sz w:val="24"/>
          <w:szCs w:val="24"/>
        </w:rPr>
      </w:pPr>
      <w:r>
        <w:rPr>
          <w:b/>
          <w:bCs/>
          <w:i/>
          <w:iCs/>
          <w:color w:val="0000FF"/>
          <w:sz w:val="24"/>
          <w:szCs w:val="24"/>
        </w:rPr>
        <w:t>Distinctly Canadian Ministries ​</w:t>
      </w:r>
    </w:p>
    <w:p w14:paraId="0000000F" w14:textId="77777777" w:rsidR="00352056" w:rsidRDefault="00000000">
      <w:pPr>
        <w:numPr>
          <w:ilvl w:val="0"/>
          <w:numId w:val="3"/>
        </w:numPr>
        <w:spacing w:before="240"/>
        <w:rPr>
          <w:color w:val="0000FF"/>
        </w:rPr>
      </w:pPr>
      <w:r>
        <w:rPr>
          <w:b/>
          <w:bCs/>
          <w:i/>
          <w:iCs/>
          <w:color w:val="0000FF"/>
          <w:sz w:val="24"/>
          <w:szCs w:val="24"/>
        </w:rPr>
        <w:t>Indigenous ministries and reconciliation efforts are highlighted as uniquely Canadian due to treaty relationships and historical justice frameworks. ​</w:t>
      </w:r>
    </w:p>
    <w:p w14:paraId="00000010" w14:textId="77777777" w:rsidR="00352056" w:rsidRDefault="00000000">
      <w:pPr>
        <w:numPr>
          <w:ilvl w:val="0"/>
          <w:numId w:val="3"/>
        </w:numPr>
        <w:rPr>
          <w:color w:val="0000FF"/>
        </w:rPr>
      </w:pPr>
      <w:r>
        <w:rPr>
          <w:b/>
          <w:bCs/>
          <w:i/>
          <w:iCs/>
          <w:color w:val="0000FF"/>
          <w:sz w:val="24"/>
          <w:szCs w:val="24"/>
        </w:rPr>
        <w:t>Refugee sponsorship and settlement programs are more prominent in Canada due to its immigration laws and multicultural policies. ​</w:t>
      </w:r>
    </w:p>
    <w:p w14:paraId="00000011" w14:textId="77777777" w:rsidR="00352056" w:rsidRDefault="00000000">
      <w:pPr>
        <w:numPr>
          <w:ilvl w:val="0"/>
          <w:numId w:val="3"/>
        </w:numPr>
        <w:spacing w:after="480"/>
        <w:rPr>
          <w:color w:val="0000FF"/>
        </w:rPr>
      </w:pPr>
      <w:r>
        <w:rPr>
          <w:b/>
          <w:bCs/>
          <w:i/>
          <w:iCs/>
          <w:color w:val="0000FF"/>
          <w:sz w:val="24"/>
          <w:szCs w:val="24"/>
        </w:rPr>
        <w:lastRenderedPageBreak/>
        <w:t>The Canadian Foodgrains Bank is a distinct ministry due to its partnership with the Canadian government. ​</w:t>
      </w:r>
    </w:p>
    <w:p w14:paraId="00000012" w14:textId="77777777" w:rsidR="00352056" w:rsidRDefault="00000000">
      <w:pPr>
        <w:spacing w:before="240" w:after="240"/>
        <w:rPr>
          <w:b/>
          <w:bCs/>
          <w:i/>
          <w:iCs/>
          <w:color w:val="0000FF"/>
          <w:sz w:val="24"/>
          <w:szCs w:val="24"/>
        </w:rPr>
      </w:pPr>
      <w:r>
        <w:rPr>
          <w:b/>
          <w:bCs/>
          <w:i/>
          <w:iCs/>
          <w:color w:val="0000FF"/>
          <w:sz w:val="24"/>
          <w:szCs w:val="24"/>
        </w:rPr>
        <w:t>Differences in Ministry Context ​</w:t>
      </w:r>
    </w:p>
    <w:p w14:paraId="00000013" w14:textId="77777777" w:rsidR="00352056" w:rsidRDefault="00000000">
      <w:pPr>
        <w:numPr>
          <w:ilvl w:val="0"/>
          <w:numId w:val="6"/>
        </w:numPr>
        <w:spacing w:before="240"/>
        <w:rPr>
          <w:color w:val="0000FF"/>
        </w:rPr>
      </w:pPr>
      <w:r>
        <w:rPr>
          <w:b/>
          <w:bCs/>
          <w:i/>
          <w:iCs/>
          <w:color w:val="0000FF"/>
          <w:sz w:val="24"/>
          <w:szCs w:val="24"/>
        </w:rPr>
        <w:t>Canada is more secular and less politically extreme compared to the U.S., where Christian nationalism and church-politics entanglement are more prevalent. ​</w:t>
      </w:r>
    </w:p>
    <w:p w14:paraId="00000014" w14:textId="77777777" w:rsidR="00352056" w:rsidRDefault="00000000">
      <w:pPr>
        <w:numPr>
          <w:ilvl w:val="0"/>
          <w:numId w:val="6"/>
        </w:numPr>
        <w:rPr>
          <w:color w:val="0000FF"/>
        </w:rPr>
      </w:pPr>
      <w:r>
        <w:rPr>
          <w:b/>
          <w:bCs/>
          <w:i/>
          <w:iCs/>
          <w:color w:val="0000FF"/>
          <w:sz w:val="24"/>
          <w:szCs w:val="24"/>
        </w:rPr>
        <w:t>Canadian churches tend to focus on the common good, tolerance, and quiet, relational expressions of faith, while U.S. churches are often more vocal and individualistic. ​</w:t>
      </w:r>
    </w:p>
    <w:p w14:paraId="00000015" w14:textId="77777777" w:rsidR="00352056" w:rsidRDefault="00000000">
      <w:pPr>
        <w:numPr>
          <w:ilvl w:val="0"/>
          <w:numId w:val="6"/>
        </w:numPr>
        <w:spacing w:after="480"/>
        <w:rPr>
          <w:color w:val="0000FF"/>
        </w:rPr>
      </w:pPr>
      <w:r>
        <w:rPr>
          <w:b/>
          <w:bCs/>
          <w:i/>
          <w:iCs/>
          <w:color w:val="0000FF"/>
          <w:sz w:val="24"/>
          <w:szCs w:val="24"/>
        </w:rPr>
        <w:t>Canadian churches face challenges in navigating a secular society and maintaining relevance while avoiding cultural accommodation. ​</w:t>
      </w:r>
    </w:p>
    <w:p w14:paraId="00000016" w14:textId="77777777" w:rsidR="00352056" w:rsidRDefault="00000000">
      <w:pPr>
        <w:spacing w:before="240" w:after="240"/>
        <w:rPr>
          <w:b/>
          <w:bCs/>
          <w:i/>
          <w:iCs/>
          <w:color w:val="0000FF"/>
          <w:sz w:val="24"/>
          <w:szCs w:val="24"/>
        </w:rPr>
      </w:pPr>
      <w:r>
        <w:rPr>
          <w:b/>
          <w:bCs/>
          <w:i/>
          <w:iCs/>
          <w:color w:val="0000FF"/>
          <w:sz w:val="24"/>
          <w:szCs w:val="24"/>
        </w:rPr>
        <w:t>Advancing the Kingdom of God ​</w:t>
      </w:r>
    </w:p>
    <w:p w14:paraId="00000017" w14:textId="77777777" w:rsidR="00352056" w:rsidRDefault="00000000">
      <w:pPr>
        <w:numPr>
          <w:ilvl w:val="0"/>
          <w:numId w:val="1"/>
        </w:numPr>
        <w:spacing w:before="240"/>
        <w:rPr>
          <w:color w:val="0000FF"/>
        </w:rPr>
      </w:pPr>
      <w:r>
        <w:rPr>
          <w:b/>
          <w:bCs/>
          <w:i/>
          <w:iCs/>
          <w:color w:val="0000FF"/>
          <w:sz w:val="24"/>
          <w:szCs w:val="24"/>
        </w:rPr>
        <w:t>Growth in youth and young adult engagement, multicultural integration, and outreach programs like ALPHA, food banks, and refugee ministries are seen as areas where the Kingdom of God is advancing.</w:t>
      </w:r>
    </w:p>
    <w:p w14:paraId="00000018" w14:textId="77777777" w:rsidR="00352056" w:rsidRDefault="00000000">
      <w:pPr>
        <w:numPr>
          <w:ilvl w:val="0"/>
          <w:numId w:val="1"/>
        </w:numPr>
        <w:rPr>
          <w:color w:val="0000FF"/>
        </w:rPr>
      </w:pPr>
      <w:r>
        <w:rPr>
          <w:b/>
          <w:bCs/>
          <w:i/>
          <w:iCs/>
          <w:color w:val="0000FF"/>
          <w:sz w:val="24"/>
          <w:szCs w:val="24"/>
        </w:rPr>
        <w:t>Churches are focusing on diaconal ministries, community outreach, and interdenominational collaboration. ​</w:t>
      </w:r>
    </w:p>
    <w:p w14:paraId="00000019" w14:textId="77777777" w:rsidR="00352056" w:rsidRDefault="00000000">
      <w:pPr>
        <w:numPr>
          <w:ilvl w:val="0"/>
          <w:numId w:val="1"/>
        </w:numPr>
        <w:spacing w:after="480"/>
        <w:rPr>
          <w:color w:val="0000FF"/>
        </w:rPr>
      </w:pPr>
      <w:r>
        <w:rPr>
          <w:b/>
          <w:bCs/>
          <w:i/>
          <w:iCs/>
          <w:color w:val="0000FF"/>
          <w:sz w:val="24"/>
          <w:szCs w:val="24"/>
        </w:rPr>
        <w:t>There is a need for more resources, leadership development, and support for local ministries. ​</w:t>
      </w:r>
    </w:p>
    <w:p w14:paraId="0000001A" w14:textId="77777777" w:rsidR="00352056" w:rsidRDefault="00000000">
      <w:pPr>
        <w:spacing w:before="240" w:after="240"/>
        <w:rPr>
          <w:b/>
          <w:bCs/>
          <w:i/>
          <w:iCs/>
          <w:color w:val="0000FF"/>
          <w:sz w:val="24"/>
          <w:szCs w:val="24"/>
        </w:rPr>
      </w:pPr>
      <w:r>
        <w:rPr>
          <w:b/>
          <w:bCs/>
          <w:i/>
          <w:iCs/>
          <w:color w:val="0000FF"/>
          <w:sz w:val="24"/>
          <w:szCs w:val="24"/>
        </w:rPr>
        <w:t>Mutual Concerns</w:t>
      </w:r>
    </w:p>
    <w:p w14:paraId="0000001B" w14:textId="77777777" w:rsidR="00352056" w:rsidRDefault="00000000">
      <w:pPr>
        <w:numPr>
          <w:ilvl w:val="0"/>
          <w:numId w:val="2"/>
        </w:numPr>
        <w:spacing w:before="240"/>
        <w:rPr>
          <w:color w:val="0000FF"/>
        </w:rPr>
      </w:pPr>
      <w:r>
        <w:rPr>
          <w:b/>
          <w:bCs/>
          <w:i/>
          <w:iCs/>
          <w:color w:val="0000FF"/>
          <w:sz w:val="24"/>
          <w:szCs w:val="24"/>
        </w:rPr>
        <w:t>Declining membership and church attendance are significant concerns. ​</w:t>
      </w:r>
    </w:p>
    <w:p w14:paraId="0000001C" w14:textId="77777777" w:rsidR="00352056" w:rsidRDefault="00000000">
      <w:pPr>
        <w:numPr>
          <w:ilvl w:val="0"/>
          <w:numId w:val="2"/>
        </w:numPr>
        <w:rPr>
          <w:color w:val="0000FF"/>
        </w:rPr>
      </w:pPr>
      <w:r>
        <w:rPr>
          <w:b/>
          <w:bCs/>
          <w:i/>
          <w:iCs/>
          <w:color w:val="0000FF"/>
          <w:sz w:val="24"/>
          <w:szCs w:val="24"/>
        </w:rPr>
        <w:t>Secularization, government interference (e.g., charitable status challenges, MAID, public prayer restrictions), and cultural shifts are seen as threats to the church's mission.</w:t>
      </w:r>
    </w:p>
    <w:p w14:paraId="0000001D" w14:textId="77777777" w:rsidR="00352056" w:rsidRDefault="00000000">
      <w:pPr>
        <w:numPr>
          <w:ilvl w:val="0"/>
          <w:numId w:val="2"/>
        </w:numPr>
        <w:rPr>
          <w:color w:val="0000FF"/>
        </w:rPr>
      </w:pPr>
      <w:r>
        <w:rPr>
          <w:b/>
          <w:bCs/>
          <w:i/>
          <w:iCs/>
          <w:color w:val="0000FF"/>
          <w:sz w:val="24"/>
          <w:szCs w:val="24"/>
        </w:rPr>
        <w:t>Indigenous reconciliation, immigration, and leadership development are areas of focus. ​</w:t>
      </w:r>
    </w:p>
    <w:p w14:paraId="0000001E" w14:textId="77777777" w:rsidR="00352056" w:rsidRDefault="00000000">
      <w:pPr>
        <w:numPr>
          <w:ilvl w:val="0"/>
          <w:numId w:val="2"/>
        </w:numPr>
        <w:spacing w:after="480"/>
        <w:rPr>
          <w:color w:val="0000FF"/>
        </w:rPr>
      </w:pPr>
      <w:r>
        <w:rPr>
          <w:b/>
          <w:bCs/>
          <w:i/>
          <w:iCs/>
          <w:color w:val="0000FF"/>
          <w:sz w:val="24"/>
          <w:szCs w:val="24"/>
        </w:rPr>
        <w:t>There is concern about division within the denomination, particularly regarding recent Synod decisions on human sexuality. ​</w:t>
      </w:r>
    </w:p>
    <w:p w14:paraId="0000001F" w14:textId="77777777" w:rsidR="00352056" w:rsidRDefault="00000000">
      <w:pPr>
        <w:spacing w:before="240" w:after="240"/>
        <w:rPr>
          <w:b/>
          <w:bCs/>
          <w:i/>
          <w:iCs/>
          <w:color w:val="0000FF"/>
          <w:sz w:val="24"/>
          <w:szCs w:val="24"/>
        </w:rPr>
      </w:pPr>
      <w:r>
        <w:rPr>
          <w:b/>
          <w:bCs/>
          <w:i/>
          <w:iCs/>
          <w:color w:val="0000FF"/>
          <w:sz w:val="24"/>
          <w:szCs w:val="24"/>
        </w:rPr>
        <w:t>Additional Comments</w:t>
      </w:r>
    </w:p>
    <w:p w14:paraId="00000020" w14:textId="77777777" w:rsidR="00352056" w:rsidRDefault="00000000">
      <w:pPr>
        <w:numPr>
          <w:ilvl w:val="0"/>
          <w:numId w:val="5"/>
        </w:numPr>
        <w:spacing w:before="240"/>
        <w:rPr>
          <w:color w:val="0000FF"/>
        </w:rPr>
      </w:pPr>
      <w:r>
        <w:rPr>
          <w:b/>
          <w:bCs/>
          <w:i/>
          <w:iCs/>
          <w:color w:val="0000FF"/>
          <w:sz w:val="24"/>
          <w:szCs w:val="24"/>
        </w:rPr>
        <w:t>Many respondents emphasize the importance of unity and collaboration between Canadian and U.S. churches, rather than division.</w:t>
      </w:r>
    </w:p>
    <w:p w14:paraId="00000021" w14:textId="77777777" w:rsidR="00352056" w:rsidRDefault="00000000">
      <w:pPr>
        <w:numPr>
          <w:ilvl w:val="0"/>
          <w:numId w:val="5"/>
        </w:numPr>
        <w:rPr>
          <w:color w:val="0000FF"/>
        </w:rPr>
      </w:pPr>
      <w:r>
        <w:rPr>
          <w:b/>
          <w:bCs/>
          <w:i/>
          <w:iCs/>
          <w:color w:val="0000FF"/>
          <w:sz w:val="24"/>
          <w:szCs w:val="24"/>
        </w:rPr>
        <w:t>There is a call to focus on biblical principles, prayer, and the mission of the church rather than divisive issues. ​</w:t>
      </w:r>
    </w:p>
    <w:p w14:paraId="00000022" w14:textId="77777777" w:rsidR="00352056" w:rsidRDefault="00000000">
      <w:pPr>
        <w:numPr>
          <w:ilvl w:val="0"/>
          <w:numId w:val="5"/>
        </w:numPr>
        <w:spacing w:after="480"/>
        <w:rPr>
          <w:color w:val="0000FF"/>
        </w:rPr>
      </w:pPr>
      <w:r>
        <w:rPr>
          <w:b/>
          <w:bCs/>
          <w:i/>
          <w:iCs/>
          <w:color w:val="0000FF"/>
          <w:sz w:val="24"/>
          <w:szCs w:val="24"/>
        </w:rPr>
        <w:t xml:space="preserve">Some </w:t>
      </w:r>
      <w:proofErr w:type="gramStart"/>
      <w:r>
        <w:rPr>
          <w:b/>
          <w:bCs/>
          <w:i/>
          <w:iCs/>
          <w:color w:val="0000FF"/>
          <w:sz w:val="24"/>
          <w:szCs w:val="24"/>
        </w:rPr>
        <w:t>respondents</w:t>
      </w:r>
      <w:proofErr w:type="gramEnd"/>
      <w:r>
        <w:rPr>
          <w:b/>
          <w:bCs/>
          <w:i/>
          <w:iCs/>
          <w:color w:val="0000FF"/>
          <w:sz w:val="24"/>
          <w:szCs w:val="24"/>
        </w:rPr>
        <w:t xml:space="preserve"> express concerns about the cost-effectiveness and purpose of the gathering, suggesting a focus on tangible outcomes and unity. ​</w:t>
      </w:r>
    </w:p>
    <w:p w14:paraId="00000023" w14:textId="77777777" w:rsidR="00352056" w:rsidRDefault="00000000">
      <w:pPr>
        <w:spacing w:before="240" w:after="240"/>
        <w:rPr>
          <w:b/>
          <w:bCs/>
          <w:i/>
          <w:iCs/>
          <w:color w:val="0000FF"/>
          <w:sz w:val="24"/>
          <w:szCs w:val="24"/>
        </w:rPr>
      </w:pPr>
      <w:r>
        <w:rPr>
          <w:b/>
          <w:bCs/>
          <w:i/>
          <w:iCs/>
          <w:color w:val="0000FF"/>
          <w:sz w:val="24"/>
          <w:szCs w:val="24"/>
        </w:rPr>
        <w:t>Overall, the survey reflects a desire for unity within the CRC in Canada and with the CRCNA, while addressing the unique challenges and opportunities of the Canadian context.</w:t>
      </w:r>
    </w:p>
    <w:p w14:paraId="00000024" w14:textId="77777777" w:rsidR="00352056" w:rsidRDefault="00000000">
      <w:pPr>
        <w:spacing w:before="240" w:after="240"/>
      </w:pPr>
      <w:r>
        <w:br w:type="page"/>
      </w:r>
    </w:p>
    <w:p w14:paraId="00000025" w14:textId="77777777" w:rsidR="00352056" w:rsidRDefault="00000000">
      <w:pPr>
        <w:spacing w:before="240" w:after="240"/>
      </w:pPr>
      <w:r>
        <w:lastRenderedPageBreak/>
        <w:t>On December 4, 2025, the steering team met to discuss the data &amp; summary of the data. Resulting from this conversation, the following motion was passed:</w:t>
      </w:r>
    </w:p>
    <w:p w14:paraId="00000026" w14:textId="77777777" w:rsidR="00352056" w:rsidRDefault="00000000">
      <w:pPr>
        <w:spacing w:before="240" w:after="240"/>
      </w:pPr>
      <w:r>
        <w:t>Motion</w:t>
      </w:r>
    </w:p>
    <w:p w14:paraId="00000027" w14:textId="77777777" w:rsidR="00352056" w:rsidRDefault="00000000">
      <w:pPr>
        <w:spacing w:before="240" w:after="240"/>
        <w:ind w:firstLine="20"/>
      </w:pPr>
      <w:r>
        <w:t>The Canadian Wide Gathering being presented by Classis Quinte (under church order Article 44) be concluded as inviable.</w:t>
      </w:r>
      <w:r>
        <w:br/>
      </w:r>
      <w:r>
        <w:br/>
        <w:t xml:space="preserve"> Grounds:</w:t>
      </w:r>
    </w:p>
    <w:p w14:paraId="00000028" w14:textId="77777777" w:rsidR="00352056" w:rsidRDefault="00000000">
      <w:pPr>
        <w:spacing w:before="240" w:after="240"/>
        <w:ind w:left="1440"/>
      </w:pPr>
      <w:r>
        <w:t>·</w:t>
      </w:r>
      <w:r>
        <w:rPr>
          <w:rFonts w:ascii="Times New Roman" w:eastAsia="Times New Roman" w:hAnsi="Times New Roman" w:cs="Times New Roman"/>
          <w:sz w:val="14"/>
          <w:szCs w:val="14"/>
        </w:rPr>
        <w:t xml:space="preserve">         </w:t>
      </w:r>
      <w:r>
        <w:t>There is insufficient evidence that classes across Canada share areas of mutual concern to substantiate a special gathering</w:t>
      </w:r>
    </w:p>
    <w:p w14:paraId="00000029" w14:textId="77777777" w:rsidR="00352056" w:rsidRDefault="00000000">
      <w:pPr>
        <w:spacing w:before="240" w:after="240"/>
        <w:ind w:left="1440"/>
      </w:pPr>
      <w:r>
        <w:t>·</w:t>
      </w:r>
      <w:r>
        <w:rPr>
          <w:rFonts w:ascii="Times New Roman" w:eastAsia="Times New Roman" w:hAnsi="Times New Roman" w:cs="Times New Roman"/>
          <w:sz w:val="14"/>
          <w:szCs w:val="14"/>
        </w:rPr>
        <w:t xml:space="preserve">         </w:t>
      </w:r>
      <w:r>
        <w:t>The Canadian National Gathering is aiming to have conversations of mutual concern that unify Canadian ministry</w:t>
      </w:r>
    </w:p>
    <w:p w14:paraId="0000002A" w14:textId="77777777" w:rsidR="00352056" w:rsidRDefault="00000000">
      <w:pPr>
        <w:spacing w:before="240" w:after="240"/>
        <w:ind w:left="1440"/>
      </w:pPr>
      <w:r>
        <w:t>·</w:t>
      </w:r>
      <w:r>
        <w:rPr>
          <w:rFonts w:ascii="Times New Roman" w:eastAsia="Times New Roman" w:hAnsi="Times New Roman" w:cs="Times New Roman"/>
          <w:sz w:val="14"/>
          <w:szCs w:val="14"/>
        </w:rPr>
        <w:t xml:space="preserve">         </w:t>
      </w:r>
      <w:r>
        <w:t>There is not a demonstrable need to have a voting / delegated body distinct from the Canadian National Gathering, joined across Canada</w:t>
      </w:r>
    </w:p>
    <w:p w14:paraId="0000002B" w14:textId="77777777" w:rsidR="00352056" w:rsidRDefault="00000000">
      <w:pPr>
        <w:spacing w:before="240" w:after="240"/>
      </w:pPr>
      <w:r>
        <w:t>M/S/A</w:t>
      </w:r>
    </w:p>
    <w:p w14:paraId="0000002C" w14:textId="77777777" w:rsidR="00352056" w:rsidRDefault="00000000">
      <w:pPr>
        <w:spacing w:before="240" w:after="240"/>
      </w:pPr>
      <w:r>
        <w:t>All of the data collected has been made available to the Canada Corporation to aid in their planning of the Canadian National Gathering</w:t>
      </w:r>
    </w:p>
    <w:p w14:paraId="0000002D" w14:textId="77777777" w:rsidR="00352056" w:rsidRDefault="00000000">
      <w:pPr>
        <w:spacing w:before="240" w:after="240"/>
      </w:pPr>
      <w:r>
        <w:t>Thank you all who participated in this endeavor.</w:t>
      </w:r>
    </w:p>
    <w:p w14:paraId="0000002E" w14:textId="77777777" w:rsidR="00352056" w:rsidRDefault="00000000">
      <w:pPr>
        <w:spacing w:before="240" w:after="240"/>
      </w:pPr>
      <w:r>
        <w:t xml:space="preserve">Ryan Braam – Classis Quinte </w:t>
      </w:r>
    </w:p>
    <w:p w14:paraId="0000002F" w14:textId="77777777" w:rsidR="00352056" w:rsidRDefault="00352056"/>
    <w:sectPr w:rsidR="00352056">
      <w:pgSz w:w="12240" w:h="15840"/>
      <w:pgMar w:top="630" w:right="720" w:bottom="5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E261A1-CF12-49CF-A259-A2EF2691DDD3}"/>
  </w:font>
  <w:font w:name="Cambria">
    <w:panose1 w:val="02040503050406030204"/>
    <w:charset w:val="00"/>
    <w:family w:val="roman"/>
    <w:pitch w:val="variable"/>
    <w:sig w:usb0="E00006FF" w:usb1="420024FF" w:usb2="02000000" w:usb3="00000000" w:csb0="0000019F" w:csb1="00000000"/>
    <w:embedRegular r:id="rId2" w:fontKey="{20F3EACA-C0B3-4F47-88EE-BA4E99E820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C6469"/>
    <w:multiLevelType w:val="multilevel"/>
    <w:tmpl w:val="A84A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6036A"/>
    <w:multiLevelType w:val="multilevel"/>
    <w:tmpl w:val="3E6E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E838BC"/>
    <w:multiLevelType w:val="multilevel"/>
    <w:tmpl w:val="8592A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A12FED"/>
    <w:multiLevelType w:val="multilevel"/>
    <w:tmpl w:val="AA88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550298"/>
    <w:multiLevelType w:val="multilevel"/>
    <w:tmpl w:val="7A881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E16018"/>
    <w:multiLevelType w:val="multilevel"/>
    <w:tmpl w:val="90464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4940F8"/>
    <w:multiLevelType w:val="multilevel"/>
    <w:tmpl w:val="38881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3474148">
    <w:abstractNumId w:val="0"/>
  </w:num>
  <w:num w:numId="2" w16cid:durableId="1168447777">
    <w:abstractNumId w:val="5"/>
  </w:num>
  <w:num w:numId="3" w16cid:durableId="92896667">
    <w:abstractNumId w:val="6"/>
  </w:num>
  <w:num w:numId="4" w16cid:durableId="1917671011">
    <w:abstractNumId w:val="1"/>
  </w:num>
  <w:num w:numId="5" w16cid:durableId="608589631">
    <w:abstractNumId w:val="3"/>
  </w:num>
  <w:num w:numId="6" w16cid:durableId="796340356">
    <w:abstractNumId w:val="2"/>
  </w:num>
  <w:num w:numId="7" w16cid:durableId="849299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056"/>
    <w:rsid w:val="00352056"/>
    <w:rsid w:val="005A6988"/>
    <w:rsid w:val="00F35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5AB1D-45B0-423E-9CA3-186D3CD6F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847</Words>
  <Characters>4832</Characters>
  <Application>Microsoft Office Word</Application>
  <DocSecurity>0</DocSecurity>
  <Lines>40</Lines>
  <Paragraphs>11</Paragraphs>
  <ScaleCrop>false</ScaleCrop>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2026-01-06T16:40:00Z</dcterms:created>
  <dcterms:modified xsi:type="dcterms:W3CDTF">2026-01-06T16:40:00Z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32270854-b340-4cea-b732-1dae1d8c99cb</vt:lpwstr>
  </property>
</Properties>
</file>