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B7C5DF" w14:textId="397B2068" w:rsidR="00F51B34" w:rsidRPr="00616510" w:rsidRDefault="00F51B34">
      <w:pPr>
        <w:rPr>
          <w:sz w:val="22"/>
          <w:szCs w:val="22"/>
        </w:rPr>
      </w:pPr>
      <w:r w:rsidRPr="00616510">
        <w:rPr>
          <w:sz w:val="22"/>
          <w:szCs w:val="22"/>
        </w:rPr>
        <w:t>Review of License to Exhort of Stan Puklicz</w:t>
      </w:r>
    </w:p>
    <w:p w14:paraId="16E8854C" w14:textId="4ABBE59F" w:rsidR="00F51B34" w:rsidRPr="00616510" w:rsidRDefault="00F51B34">
      <w:pPr>
        <w:rPr>
          <w:sz w:val="22"/>
          <w:szCs w:val="22"/>
        </w:rPr>
      </w:pPr>
      <w:r w:rsidRPr="00616510">
        <w:rPr>
          <w:sz w:val="22"/>
          <w:szCs w:val="22"/>
        </w:rPr>
        <w:t>Classis Huron Meeting, Fall 2026</w:t>
      </w:r>
    </w:p>
    <w:p w14:paraId="2A3DE5CD" w14:textId="75E0F953" w:rsidR="00F51B34" w:rsidRPr="00616510" w:rsidRDefault="00F51B34">
      <w:pPr>
        <w:rPr>
          <w:sz w:val="22"/>
          <w:szCs w:val="22"/>
        </w:rPr>
      </w:pPr>
      <w:r w:rsidRPr="00616510">
        <w:rPr>
          <w:sz w:val="22"/>
          <w:szCs w:val="22"/>
        </w:rPr>
        <w:t xml:space="preserve">Rev. Cam Oegema </w:t>
      </w:r>
      <w:r w:rsidR="00616510" w:rsidRPr="00616510">
        <w:rPr>
          <w:sz w:val="22"/>
          <w:szCs w:val="22"/>
        </w:rPr>
        <w:t xml:space="preserve">(Bethel CRC, Listowel) </w:t>
      </w:r>
      <w:r w:rsidRPr="00616510">
        <w:rPr>
          <w:sz w:val="22"/>
          <w:szCs w:val="22"/>
        </w:rPr>
        <w:t>and Rev. Raymond Evans</w:t>
      </w:r>
      <w:r w:rsidR="00616510" w:rsidRPr="00616510">
        <w:rPr>
          <w:sz w:val="22"/>
          <w:szCs w:val="22"/>
        </w:rPr>
        <w:t xml:space="preserve"> (Lucknow Community CRC)</w:t>
      </w:r>
    </w:p>
    <w:p w14:paraId="6B4D1269" w14:textId="0F8C16D8" w:rsidR="00F51B34" w:rsidRPr="00616510" w:rsidRDefault="00F51B34">
      <w:pPr>
        <w:rPr>
          <w:b/>
          <w:bCs/>
          <w:sz w:val="22"/>
          <w:szCs w:val="22"/>
        </w:rPr>
      </w:pPr>
      <w:r w:rsidRPr="00616510">
        <w:rPr>
          <w:b/>
          <w:bCs/>
          <w:sz w:val="22"/>
          <w:szCs w:val="22"/>
        </w:rPr>
        <w:t>Preamble</w:t>
      </w:r>
    </w:p>
    <w:p w14:paraId="4A5ECF5B" w14:textId="4AB7A2D8" w:rsidR="00F51B34" w:rsidRPr="00616510" w:rsidRDefault="00F51B34" w:rsidP="00F51B34">
      <w:pPr>
        <w:rPr>
          <w:sz w:val="22"/>
          <w:szCs w:val="22"/>
        </w:rPr>
      </w:pPr>
      <w:r w:rsidRPr="00616510">
        <w:rPr>
          <w:sz w:val="22"/>
          <w:szCs w:val="22"/>
        </w:rPr>
        <w:t xml:space="preserve">CRCNA Church Order Article 43-b stipulates that “The classis may grant the right to exhort within its bounds to persons who are gifted, well-informed, consecrated, and able to edify the churches. When the need for their services has been established, the classis shall examine such persons and license them as exhorters for a limited period of time.” </w:t>
      </w:r>
      <w:r w:rsidR="00616510" w:rsidRPr="00616510">
        <w:rPr>
          <w:sz w:val="22"/>
          <w:szCs w:val="22"/>
        </w:rPr>
        <w:t xml:space="preserve">The bylaws of Classis Huron dictate that this licence is due for renewal every five years. Stan Puklicz has served the churches of Classis Huron as a licensed exhorter for many years, and has applied to have his license renewed for five more years. </w:t>
      </w:r>
    </w:p>
    <w:p w14:paraId="32B2CBA1" w14:textId="71BB359B" w:rsidR="00616510" w:rsidRPr="00616510" w:rsidRDefault="00616510" w:rsidP="00F51B34">
      <w:pPr>
        <w:rPr>
          <w:sz w:val="22"/>
          <w:szCs w:val="22"/>
        </w:rPr>
      </w:pPr>
      <w:r w:rsidRPr="00616510">
        <w:rPr>
          <w:sz w:val="22"/>
          <w:szCs w:val="22"/>
        </w:rPr>
        <w:t>To not draw out the point too much, we are recommending that Classis affirm Stan’s good work and acquiesce to this request.</w:t>
      </w:r>
    </w:p>
    <w:p w14:paraId="6C7868F4" w14:textId="0928D1D1" w:rsidR="00616510" w:rsidRPr="00616510" w:rsidRDefault="00616510" w:rsidP="00F51B34">
      <w:pPr>
        <w:rPr>
          <w:sz w:val="22"/>
          <w:szCs w:val="22"/>
        </w:rPr>
      </w:pPr>
      <w:r w:rsidRPr="00616510">
        <w:rPr>
          <w:b/>
          <w:bCs/>
          <w:sz w:val="22"/>
          <w:szCs w:val="22"/>
        </w:rPr>
        <w:t>Review</w:t>
      </w:r>
    </w:p>
    <w:p w14:paraId="45BB24E2" w14:textId="0FFFDF93" w:rsidR="00616510" w:rsidRDefault="00616510" w:rsidP="00F51B34">
      <w:pPr>
        <w:rPr>
          <w:sz w:val="22"/>
          <w:szCs w:val="22"/>
        </w:rPr>
      </w:pPr>
      <w:r>
        <w:rPr>
          <w:sz w:val="22"/>
          <w:szCs w:val="22"/>
        </w:rPr>
        <w:t xml:space="preserve">The easiest standard to meet here is the standard of need in the churches of Classis Huron for capable preachers. Currently, six of our churches are receiving pulpit supply; two others are currently served by Specialized Transitional Ministers, whose ministry is by definition limited; one more does not receive pulpit supply because of the presence of a Commissioned Pastor in their midst. In 2025, by his own reporting, Stan preached </w:t>
      </w:r>
      <w:r w:rsidR="001E7BD6">
        <w:rPr>
          <w:sz w:val="22"/>
          <w:szCs w:val="22"/>
        </w:rPr>
        <w:t>eleven times in a church of Classis Huron. His services remain necessary to the churches of our classis.</w:t>
      </w:r>
    </w:p>
    <w:p w14:paraId="7904FA7B" w14:textId="5C1F0C1C" w:rsidR="001E7BD6" w:rsidRDefault="001E7BD6" w:rsidP="00F51B34">
      <w:pPr>
        <w:rPr>
          <w:sz w:val="22"/>
          <w:szCs w:val="22"/>
        </w:rPr>
      </w:pPr>
      <w:r>
        <w:rPr>
          <w:sz w:val="22"/>
          <w:szCs w:val="22"/>
        </w:rPr>
        <w:t>We met on Sept. 3, 2026 to discuss the submitted sermon and reviews. The sermon was preached at Cornerstone CRC on March 8, 2026. Stan preached from Matthew 22:1-14, titled The Wedding Banquet.</w:t>
      </w:r>
    </w:p>
    <w:p w14:paraId="2D5EDBF7" w14:textId="3C49C09C" w:rsidR="001E7BD6" w:rsidRDefault="001E7BD6" w:rsidP="001E7BD6">
      <w:pPr>
        <w:rPr>
          <w:sz w:val="22"/>
          <w:szCs w:val="22"/>
        </w:rPr>
      </w:pPr>
      <w:r>
        <w:rPr>
          <w:sz w:val="22"/>
          <w:szCs w:val="22"/>
        </w:rPr>
        <w:t>The five reviews that we received all spoke highly of Stan’s ability to lead the service. We do not have video to corroborate that day, but have no reason to doubt the reviewer</w:t>
      </w:r>
      <w:r w:rsidR="00B64845">
        <w:rPr>
          <w:sz w:val="22"/>
          <w:szCs w:val="22"/>
        </w:rPr>
        <w:t>s. Other videos that were viewed of services that Stan has led lead us to draw the same conclusion; that Stan is good at leading a worship service.</w:t>
      </w:r>
    </w:p>
    <w:p w14:paraId="218C0B97" w14:textId="77777777" w:rsidR="00B64845" w:rsidRDefault="001E7BD6" w:rsidP="001E7BD6">
      <w:pPr>
        <w:rPr>
          <w:sz w:val="22"/>
          <w:szCs w:val="22"/>
        </w:rPr>
      </w:pPr>
      <w:r>
        <w:rPr>
          <w:sz w:val="22"/>
          <w:szCs w:val="22"/>
        </w:rPr>
        <w:t xml:space="preserve">In reading the sermon itself, we both came to the conclusion that it was a well-crafted sermon that spoke clearly and well, not shying away from difficult truth and bringing listeners to the feet of Jesus. </w:t>
      </w:r>
    </w:p>
    <w:p w14:paraId="5FDB0D47" w14:textId="7D073B6A" w:rsidR="00B64845" w:rsidRDefault="001E7BD6" w:rsidP="00B64845">
      <w:pPr>
        <w:rPr>
          <w:sz w:val="22"/>
          <w:szCs w:val="22"/>
        </w:rPr>
      </w:pPr>
      <w:r>
        <w:rPr>
          <w:sz w:val="22"/>
          <w:szCs w:val="22"/>
        </w:rPr>
        <w:t xml:space="preserve">Stan begins well by setting the context for his sermon in light of Jesus’ </w:t>
      </w:r>
      <w:proofErr w:type="gramStart"/>
      <w:r>
        <w:rPr>
          <w:sz w:val="22"/>
          <w:szCs w:val="22"/>
        </w:rPr>
        <w:t>immediate</w:t>
      </w:r>
      <w:proofErr w:type="gramEnd"/>
      <w:r>
        <w:rPr>
          <w:sz w:val="22"/>
          <w:szCs w:val="22"/>
        </w:rPr>
        <w:t xml:space="preserve"> preceding words</w:t>
      </w:r>
      <w:r w:rsidR="00B64845">
        <w:rPr>
          <w:sz w:val="22"/>
          <w:szCs w:val="22"/>
        </w:rPr>
        <w:t xml:space="preserve"> – parables about repentance. In then reading the </w:t>
      </w:r>
      <w:r w:rsidR="00852984">
        <w:rPr>
          <w:sz w:val="22"/>
          <w:szCs w:val="22"/>
        </w:rPr>
        <w:t xml:space="preserve">first part of the </w:t>
      </w:r>
      <w:r w:rsidR="00B64845">
        <w:rPr>
          <w:sz w:val="22"/>
          <w:szCs w:val="22"/>
        </w:rPr>
        <w:t>parable</w:t>
      </w:r>
      <w:r w:rsidR="00852984">
        <w:rPr>
          <w:sz w:val="22"/>
          <w:szCs w:val="22"/>
        </w:rPr>
        <w:t xml:space="preserve"> (v.1-10)</w:t>
      </w:r>
      <w:r w:rsidR="00B64845">
        <w:rPr>
          <w:sz w:val="22"/>
          <w:szCs w:val="22"/>
        </w:rPr>
        <w:t xml:space="preserve">, Stan correctly notes the roles of each person in the story – the King being the Father, the Son being Jesus, etc. Tying all these things together, he notes that this is a story both of grace and judgment with regards to the nation of Israel. He speaks of those being invited to the banquet from the street corners, both good and bad, as recipients of generous grace and mercy. </w:t>
      </w:r>
    </w:p>
    <w:p w14:paraId="6020FF7A" w14:textId="1608E635" w:rsidR="00852984" w:rsidRDefault="00852984" w:rsidP="00B64845">
      <w:pPr>
        <w:rPr>
          <w:sz w:val="22"/>
          <w:szCs w:val="22"/>
        </w:rPr>
      </w:pPr>
      <w:r>
        <w:rPr>
          <w:sz w:val="22"/>
          <w:szCs w:val="22"/>
        </w:rPr>
        <w:lastRenderedPageBreak/>
        <w:t xml:space="preserve">Stan then chose to read the end of the passage, v. 11-14, showing the end of the story for one wedding guest who did not to accept the wedding garment provided by the host, and was cast out into the darkness. In dwelling on the role of garments and robes in this passage, Stan does a good job of drawing people to the feet of Jesus. We are clothed in righteousness not because of our own good works – after all, both good and bad were accepted into the feast! -  but because of the finished work of Christ. </w:t>
      </w:r>
    </w:p>
    <w:p w14:paraId="321F293B" w14:textId="707D8C61" w:rsidR="00852984" w:rsidRDefault="00852984" w:rsidP="00852984">
      <w:pPr>
        <w:rPr>
          <w:sz w:val="22"/>
          <w:szCs w:val="22"/>
        </w:rPr>
      </w:pPr>
      <w:r>
        <w:rPr>
          <w:sz w:val="22"/>
          <w:szCs w:val="22"/>
        </w:rPr>
        <w:t>What we would have loved to perhaps see more of in this sermon was more of a challenge to the congregation – how does this radical grace of God given to us change our lives? How does the finished work of Christ on the cross inform our work as we seek to live lives marked by gratitude for the generosity of God? There’s opportunity in a sermon like this one to speak about, for example, the importance of evangelism, of inviting those on today’s street corners to hear the gospel and have their hearts changed and lives renewed by the grace of God.</w:t>
      </w:r>
    </w:p>
    <w:p w14:paraId="004C9E6C" w14:textId="0FE6C3BB" w:rsidR="00852984" w:rsidRDefault="00852984" w:rsidP="00852984">
      <w:pPr>
        <w:rPr>
          <w:sz w:val="22"/>
          <w:szCs w:val="22"/>
        </w:rPr>
      </w:pPr>
      <w:r>
        <w:rPr>
          <w:sz w:val="22"/>
          <w:szCs w:val="22"/>
        </w:rPr>
        <w:t>Both our encouragement and our challenge to Stan is offered from a place o</w:t>
      </w:r>
      <w:r w:rsidR="00B54470">
        <w:rPr>
          <w:sz w:val="22"/>
          <w:szCs w:val="22"/>
        </w:rPr>
        <w:t>f recognition that we are all learning and growing, with the hope that Stan both takes some food for thought from this and is also encouraged to continue his good work in serving the churches of Classis. Stratford CRC is blessed to have him as a part of their congregation, and Classis Huron is blessed to have him as part of our list of exhorters. We unreservedly recommend that Stan’s licence to exhort in Classis Huron be extended.</w:t>
      </w:r>
    </w:p>
    <w:p w14:paraId="5E5F0643" w14:textId="18F35222" w:rsidR="00B54470" w:rsidRPr="00616510" w:rsidRDefault="00B54470" w:rsidP="00852984">
      <w:pPr>
        <w:rPr>
          <w:sz w:val="22"/>
          <w:szCs w:val="22"/>
        </w:rPr>
      </w:pPr>
      <w:r>
        <w:rPr>
          <w:sz w:val="22"/>
          <w:szCs w:val="22"/>
        </w:rPr>
        <w:t>-Rev. Cam Oegema and Rev. Raymond Evans</w:t>
      </w:r>
    </w:p>
    <w:sectPr w:rsidR="00B54470" w:rsidRPr="0061651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1B34"/>
    <w:rsid w:val="001E7BD6"/>
    <w:rsid w:val="003C4602"/>
    <w:rsid w:val="00616510"/>
    <w:rsid w:val="00852984"/>
    <w:rsid w:val="00B00D84"/>
    <w:rsid w:val="00B54470"/>
    <w:rsid w:val="00B64845"/>
    <w:rsid w:val="00DC7657"/>
    <w:rsid w:val="00F51B34"/>
  </w:rsids>
  <m:mathPr>
    <m:mathFont m:val="Cambria Math"/>
    <m:brkBin m:val="before"/>
    <m:brkBinSub m:val="--"/>
    <m:smallFrac m:val="0"/>
    <m:dispDef/>
    <m:lMargin m:val="0"/>
    <m:rMargin m:val="0"/>
    <m:defJc m:val="centerGroup"/>
    <m:wrapIndent m:val="1440"/>
    <m:intLim m:val="subSup"/>
    <m:naryLim m:val="undOvr"/>
  </m:mathPr>
  <w:themeFontLang w:val="en-CA"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AA453"/>
  <w15:chartTrackingRefBased/>
  <w15:docId w15:val="{779C519D-25F2-4B64-9FB0-DD16BDF95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A" w:eastAsia="en-US" w:bidi="he-IL"/>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1B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1B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1B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1B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1B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1B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1B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1B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1B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1B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1B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1B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1B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1B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1B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1B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1B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1B34"/>
    <w:rPr>
      <w:rFonts w:eastAsiaTheme="majorEastAsia" w:cstheme="majorBidi"/>
      <w:color w:val="272727" w:themeColor="text1" w:themeTint="D8"/>
    </w:rPr>
  </w:style>
  <w:style w:type="paragraph" w:styleId="Title">
    <w:name w:val="Title"/>
    <w:basedOn w:val="Normal"/>
    <w:next w:val="Normal"/>
    <w:link w:val="TitleChar"/>
    <w:uiPriority w:val="10"/>
    <w:qFormat/>
    <w:rsid w:val="00F51B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1B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1B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1B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1B34"/>
    <w:pPr>
      <w:spacing w:before="160"/>
      <w:jc w:val="center"/>
    </w:pPr>
    <w:rPr>
      <w:i/>
      <w:iCs/>
      <w:color w:val="404040" w:themeColor="text1" w:themeTint="BF"/>
    </w:rPr>
  </w:style>
  <w:style w:type="character" w:customStyle="1" w:styleId="QuoteChar">
    <w:name w:val="Quote Char"/>
    <w:basedOn w:val="DefaultParagraphFont"/>
    <w:link w:val="Quote"/>
    <w:uiPriority w:val="29"/>
    <w:rsid w:val="00F51B34"/>
    <w:rPr>
      <w:i/>
      <w:iCs/>
      <w:color w:val="404040" w:themeColor="text1" w:themeTint="BF"/>
    </w:rPr>
  </w:style>
  <w:style w:type="paragraph" w:styleId="ListParagraph">
    <w:name w:val="List Paragraph"/>
    <w:basedOn w:val="Normal"/>
    <w:uiPriority w:val="34"/>
    <w:qFormat/>
    <w:rsid w:val="00F51B34"/>
    <w:pPr>
      <w:ind w:left="720"/>
      <w:contextualSpacing/>
    </w:pPr>
  </w:style>
  <w:style w:type="character" w:styleId="IntenseEmphasis">
    <w:name w:val="Intense Emphasis"/>
    <w:basedOn w:val="DefaultParagraphFont"/>
    <w:uiPriority w:val="21"/>
    <w:qFormat/>
    <w:rsid w:val="00F51B34"/>
    <w:rPr>
      <w:i/>
      <w:iCs/>
      <w:color w:val="0F4761" w:themeColor="accent1" w:themeShade="BF"/>
    </w:rPr>
  </w:style>
  <w:style w:type="paragraph" w:styleId="IntenseQuote">
    <w:name w:val="Intense Quote"/>
    <w:basedOn w:val="Normal"/>
    <w:next w:val="Normal"/>
    <w:link w:val="IntenseQuoteChar"/>
    <w:uiPriority w:val="30"/>
    <w:qFormat/>
    <w:rsid w:val="00F51B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1B34"/>
    <w:rPr>
      <w:i/>
      <w:iCs/>
      <w:color w:val="0F4761" w:themeColor="accent1" w:themeShade="BF"/>
    </w:rPr>
  </w:style>
  <w:style w:type="character" w:styleId="IntenseReference">
    <w:name w:val="Intense Reference"/>
    <w:basedOn w:val="DefaultParagraphFont"/>
    <w:uiPriority w:val="32"/>
    <w:qFormat/>
    <w:rsid w:val="00F51B3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647</Words>
  <Characters>3692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 Oegema</dc:creator>
  <cp:keywords/>
  <dc:description/>
  <cp:lastModifiedBy>Classis Huron</cp:lastModifiedBy>
  <cp:revision>2</cp:revision>
  <dcterms:created xsi:type="dcterms:W3CDTF">2026-09-10T21:45:00Z</dcterms:created>
  <dcterms:modified xsi:type="dcterms:W3CDTF">2026-09-10T21:45:00Z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ccae9aa7-ef70-4cf0-b926-a62ebda62cbe</vt:lpwstr>
  </property>
</Properties>
</file>