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BBC1" w14:textId="77777777" w:rsidR="008758E6" w:rsidRDefault="008758E6" w:rsidP="008758E6">
      <w:r>
        <w:t>January 29, 2025</w:t>
      </w:r>
    </w:p>
    <w:p w14:paraId="69FDC655" w14:textId="77777777" w:rsidR="008758E6" w:rsidRDefault="008758E6" w:rsidP="008758E6"/>
    <w:p w14:paraId="47AEA862" w14:textId="77777777" w:rsidR="008758E6" w:rsidRPr="00450C17" w:rsidRDefault="008758E6" w:rsidP="008758E6">
      <w:pPr>
        <w:rPr>
          <w:b/>
          <w:bCs/>
        </w:rPr>
      </w:pPr>
      <w:r w:rsidRPr="00450C17">
        <w:rPr>
          <w:b/>
          <w:bCs/>
        </w:rPr>
        <w:t>Re:</w:t>
      </w:r>
      <w:r w:rsidRPr="00450C17">
        <w:rPr>
          <w:b/>
          <w:bCs/>
        </w:rPr>
        <w:tab/>
        <w:t xml:space="preserve">Overture </w:t>
      </w:r>
      <w:r>
        <w:rPr>
          <w:b/>
          <w:bCs/>
        </w:rPr>
        <w:t>Classis Huron from First CRC Owen Sound</w:t>
      </w:r>
      <w:r w:rsidRPr="00450C17">
        <w:rPr>
          <w:b/>
          <w:bCs/>
        </w:rPr>
        <w:t xml:space="preserve">  </w:t>
      </w:r>
    </w:p>
    <w:p w14:paraId="127E9AF6" w14:textId="77777777" w:rsidR="008758E6" w:rsidRDefault="008758E6" w:rsidP="008758E6"/>
    <w:p w14:paraId="76E02EB1" w14:textId="6BA0E097" w:rsidR="008758E6" w:rsidRPr="00B90B59" w:rsidRDefault="008758E6" w:rsidP="008758E6">
      <w:pPr>
        <w:rPr>
          <w:rFonts w:ascii="Arial" w:eastAsia="Calibri" w:hAnsi="Arial" w:cs="Arial"/>
          <w:sz w:val="22"/>
          <w:szCs w:val="22"/>
        </w:rPr>
      </w:pPr>
      <w:r>
        <w:t xml:space="preserve">On today’s date First CRC church council voted to approve the following overture (initiated and moved by John A. </w:t>
      </w:r>
      <w:proofErr w:type="spellStart"/>
      <w:r>
        <w:t>Tamming</w:t>
      </w:r>
      <w:proofErr w:type="spellEnd"/>
      <w:r>
        <w:t xml:space="preserve">, elder) and to forward it to Classis Huron.  </w:t>
      </w:r>
    </w:p>
    <w:p w14:paraId="2A2088C1" w14:textId="15FF0803" w:rsidR="00672B94" w:rsidRPr="00B90B59" w:rsidRDefault="00672B94" w:rsidP="00672B94">
      <w:pPr>
        <w:rPr>
          <w:rFonts w:ascii="Arial" w:eastAsia="Calibri" w:hAnsi="Arial" w:cs="Arial"/>
          <w:sz w:val="22"/>
          <w:szCs w:val="22"/>
        </w:rPr>
      </w:pPr>
      <w:r w:rsidRPr="00B90B59">
        <w:rPr>
          <w:rFonts w:ascii="Arial" w:eastAsia="Calibri" w:hAnsi="Arial" w:cs="Arial"/>
          <w:sz w:val="22"/>
          <w:szCs w:val="22"/>
        </w:rPr>
        <w:t xml:space="preserve">   </w:t>
      </w:r>
    </w:p>
    <w:p w14:paraId="3D2B232A" w14:textId="77777777" w:rsidR="00672B94" w:rsidRPr="008758E6" w:rsidRDefault="00672B94" w:rsidP="00B90B59">
      <w:pPr>
        <w:spacing w:after="0"/>
        <w:rPr>
          <w:rFonts w:eastAsia="Calibri" w:cstheme="minorHAnsi"/>
          <w:b/>
          <w:bCs/>
          <w:sz w:val="22"/>
          <w:szCs w:val="22"/>
        </w:rPr>
      </w:pPr>
      <w:r w:rsidRPr="008758E6">
        <w:rPr>
          <w:rFonts w:eastAsia="Calibri" w:cstheme="minorHAnsi"/>
          <w:b/>
          <w:bCs/>
          <w:sz w:val="22"/>
          <w:szCs w:val="22"/>
        </w:rPr>
        <w:t xml:space="preserve">OVERTURE </w:t>
      </w:r>
    </w:p>
    <w:p w14:paraId="3AF0CDF0" w14:textId="77777777" w:rsidR="00672B94" w:rsidRPr="008758E6" w:rsidRDefault="00672B94" w:rsidP="00B90B59">
      <w:pPr>
        <w:spacing w:after="0"/>
        <w:rPr>
          <w:rFonts w:eastAsia="Calibri" w:cstheme="minorHAnsi"/>
          <w:sz w:val="22"/>
          <w:szCs w:val="22"/>
        </w:rPr>
      </w:pPr>
      <w:r w:rsidRPr="008758E6">
        <w:rPr>
          <w:rFonts w:eastAsia="Calibri" w:cstheme="minorHAnsi"/>
          <w:sz w:val="22"/>
          <w:szCs w:val="22"/>
        </w:rPr>
        <w:t xml:space="preserve">That synod </w:t>
      </w:r>
      <w:proofErr w:type="gramStart"/>
      <w:r w:rsidRPr="008758E6">
        <w:rPr>
          <w:rFonts w:eastAsia="Calibri" w:cstheme="minorHAnsi"/>
          <w:sz w:val="22"/>
          <w:szCs w:val="22"/>
        </w:rPr>
        <w:t>add</w:t>
      </w:r>
      <w:proofErr w:type="gramEnd"/>
      <w:r w:rsidRPr="008758E6">
        <w:rPr>
          <w:rFonts w:eastAsia="Calibri" w:cstheme="minorHAnsi"/>
          <w:sz w:val="22"/>
          <w:szCs w:val="22"/>
        </w:rPr>
        <w:t xml:space="preserve"> the following caveat to the Covenant of Office-bearers:     </w:t>
      </w:r>
    </w:p>
    <w:p w14:paraId="43193532" w14:textId="77777777" w:rsidR="00672B94" w:rsidRPr="008758E6" w:rsidRDefault="00672B94" w:rsidP="00672B94">
      <w:pPr>
        <w:rPr>
          <w:rFonts w:eastAsia="Calibri" w:cstheme="minorHAnsi"/>
          <w:sz w:val="22"/>
          <w:szCs w:val="22"/>
        </w:rPr>
      </w:pPr>
      <w:r w:rsidRPr="008758E6">
        <w:rPr>
          <w:rFonts w:eastAsia="Calibri" w:cstheme="minorHAnsi"/>
          <w:i/>
          <w:iCs/>
          <w:sz w:val="22"/>
          <w:szCs w:val="22"/>
        </w:rPr>
        <w:t>Notwithstanding any past synodical decisions, if a prospective office bearer cannot bring h</w:t>
      </w:r>
      <w:r w:rsidR="00B90B59" w:rsidRPr="008758E6">
        <w:rPr>
          <w:rFonts w:eastAsia="Calibri" w:cstheme="minorHAnsi"/>
          <w:i/>
          <w:iCs/>
          <w:sz w:val="22"/>
          <w:szCs w:val="22"/>
        </w:rPr>
        <w:t>im/herself to detest</w:t>
      </w:r>
      <w:r w:rsidRPr="008758E6">
        <w:rPr>
          <w:rFonts w:eastAsia="Calibri" w:cstheme="minorHAnsi"/>
          <w:i/>
          <w:iCs/>
          <w:sz w:val="22"/>
          <w:szCs w:val="22"/>
        </w:rPr>
        <w:t xml:space="preserve"> same sex intimate relationships, such a person may nevertheless </w:t>
      </w:r>
      <w:proofErr w:type="spellStart"/>
      <w:r w:rsidRPr="008758E6">
        <w:rPr>
          <w:rFonts w:eastAsia="Calibri" w:cstheme="minorHAnsi"/>
          <w:i/>
          <w:iCs/>
          <w:sz w:val="22"/>
          <w:szCs w:val="22"/>
        </w:rPr>
        <w:t>i</w:t>
      </w:r>
      <w:proofErr w:type="spellEnd"/>
      <w:r w:rsidRPr="008758E6">
        <w:rPr>
          <w:rFonts w:eastAsia="Calibri" w:cstheme="minorHAnsi"/>
          <w:i/>
          <w:iCs/>
          <w:sz w:val="22"/>
          <w:szCs w:val="22"/>
        </w:rPr>
        <w:t>) sign this covenant in good faith; and ii) still be considered eligible for church office.</w:t>
      </w:r>
    </w:p>
    <w:p w14:paraId="391AA42B" w14:textId="77777777" w:rsidR="00672B94" w:rsidRPr="008758E6" w:rsidRDefault="00672B94" w:rsidP="00B90B59">
      <w:pPr>
        <w:spacing w:after="0"/>
        <w:rPr>
          <w:rFonts w:eastAsia="Calibri" w:cstheme="minorHAnsi"/>
          <w:b/>
          <w:bCs/>
          <w:sz w:val="22"/>
          <w:szCs w:val="22"/>
        </w:rPr>
      </w:pPr>
      <w:r w:rsidRPr="008758E6">
        <w:rPr>
          <w:rFonts w:eastAsia="Calibri" w:cstheme="minorHAnsi"/>
          <w:b/>
          <w:bCs/>
          <w:sz w:val="22"/>
          <w:szCs w:val="22"/>
        </w:rPr>
        <w:t xml:space="preserve"> Background </w:t>
      </w:r>
    </w:p>
    <w:p w14:paraId="4E18D9C4" w14:textId="77777777" w:rsidR="00B90B59"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The Covenant of Office bearers must be signed by all office-bearers in the CRC.</w:t>
      </w:r>
    </w:p>
    <w:p w14:paraId="2A670D5F" w14:textId="77777777" w:rsidR="00B90B59"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The Covenant requires office-bearers to fully agree with the creeds and confessions, including the Heidelburg Catechism as formulated by the church.</w:t>
      </w:r>
    </w:p>
    <w:p w14:paraId="4E78AED5" w14:textId="77777777" w:rsidR="00B90B59"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Lord’s Day 41 of the Heidelburg Catechism mandates that we “detest” unchastity</w:t>
      </w:r>
    </w:p>
    <w:p w14:paraId="06D7F980" w14:textId="77777777" w:rsidR="00B90B59"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Synod has deemed unchastity under Lord’s Day 41 include same sex intimate relationships (“SSR”).</w:t>
      </w:r>
    </w:p>
    <w:p w14:paraId="268B47FE" w14:textId="77777777" w:rsidR="00B90B59"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Therefore, as it presently stands, prospective office bearers are required to detest SSR.</w:t>
      </w:r>
    </w:p>
    <w:p w14:paraId="4855A05B" w14:textId="77777777" w:rsidR="00672B94" w:rsidRPr="008758E6" w:rsidRDefault="00672B94" w:rsidP="00B90B59">
      <w:pPr>
        <w:pStyle w:val="ListParagraph"/>
        <w:numPr>
          <w:ilvl w:val="0"/>
          <w:numId w:val="4"/>
        </w:numPr>
        <w:spacing w:after="0"/>
        <w:rPr>
          <w:rFonts w:eastAsia="Calibri" w:cstheme="minorHAnsi"/>
          <w:sz w:val="22"/>
          <w:szCs w:val="22"/>
        </w:rPr>
      </w:pPr>
      <w:r w:rsidRPr="008758E6">
        <w:rPr>
          <w:rFonts w:eastAsia="Calibri" w:cstheme="minorHAnsi"/>
          <w:sz w:val="22"/>
          <w:szCs w:val="22"/>
        </w:rPr>
        <w:t xml:space="preserve">To detest is defined variously as </w:t>
      </w:r>
      <w:r w:rsidRPr="008758E6">
        <w:rPr>
          <w:rFonts w:eastAsia="Calibri" w:cstheme="minorHAnsi"/>
          <w:i/>
          <w:iCs/>
          <w:sz w:val="22"/>
          <w:szCs w:val="22"/>
        </w:rPr>
        <w:t xml:space="preserve">to loath, to hate, to despise, to feel intense and often violent antipathy toward </w:t>
      </w:r>
      <w:r w:rsidRPr="008758E6">
        <w:rPr>
          <w:rFonts w:eastAsia="Calibri" w:cstheme="minorHAnsi"/>
          <w:sz w:val="22"/>
          <w:szCs w:val="22"/>
        </w:rPr>
        <w:t>(</w:t>
      </w:r>
      <w:proofErr w:type="spellStart"/>
      <w:r w:rsidRPr="008758E6">
        <w:rPr>
          <w:rFonts w:eastAsia="Calibri" w:cstheme="minorHAnsi"/>
          <w:sz w:val="22"/>
          <w:szCs w:val="22"/>
        </w:rPr>
        <w:t>eg</w:t>
      </w:r>
      <w:proofErr w:type="spellEnd"/>
      <w:r w:rsidRPr="008758E6">
        <w:rPr>
          <w:rFonts w:eastAsia="Calibri" w:cstheme="minorHAnsi"/>
          <w:sz w:val="22"/>
          <w:szCs w:val="22"/>
        </w:rPr>
        <w:t>:  Merriam-Webster).</w:t>
      </w:r>
    </w:p>
    <w:p w14:paraId="17F5AF08" w14:textId="77777777" w:rsidR="00B90B59" w:rsidRPr="008758E6" w:rsidRDefault="00B90B59" w:rsidP="00B90B59">
      <w:pPr>
        <w:pStyle w:val="ListParagraph"/>
        <w:spacing w:after="0"/>
        <w:rPr>
          <w:rFonts w:eastAsia="Calibri" w:cstheme="minorHAnsi"/>
          <w:sz w:val="22"/>
          <w:szCs w:val="22"/>
        </w:rPr>
      </w:pPr>
    </w:p>
    <w:p w14:paraId="474895EE" w14:textId="77777777" w:rsidR="00672B94" w:rsidRPr="008758E6" w:rsidRDefault="00672B94" w:rsidP="00B90B59">
      <w:pPr>
        <w:spacing w:after="0"/>
        <w:rPr>
          <w:rFonts w:eastAsia="Calibri" w:cstheme="minorHAnsi"/>
          <w:b/>
          <w:bCs/>
          <w:sz w:val="22"/>
          <w:szCs w:val="22"/>
        </w:rPr>
      </w:pPr>
      <w:r w:rsidRPr="008758E6">
        <w:rPr>
          <w:rFonts w:eastAsia="Calibri" w:cstheme="minorHAnsi"/>
          <w:b/>
          <w:bCs/>
          <w:sz w:val="22"/>
          <w:szCs w:val="22"/>
        </w:rPr>
        <w:t>Grounds</w:t>
      </w:r>
    </w:p>
    <w:p w14:paraId="46ACA500" w14:textId="77777777" w:rsidR="00672B94" w:rsidRPr="008758E6" w:rsidRDefault="00672B94" w:rsidP="00B90B59">
      <w:pPr>
        <w:pStyle w:val="ListParagraph"/>
        <w:numPr>
          <w:ilvl w:val="0"/>
          <w:numId w:val="5"/>
        </w:numPr>
        <w:spacing w:after="0"/>
        <w:rPr>
          <w:rFonts w:eastAsia="Calibri" w:cstheme="minorHAnsi"/>
          <w:sz w:val="22"/>
          <w:szCs w:val="22"/>
        </w:rPr>
      </w:pPr>
      <w:r w:rsidRPr="008758E6">
        <w:rPr>
          <w:rFonts w:eastAsia="Calibri" w:cstheme="minorHAnsi"/>
          <w:sz w:val="22"/>
          <w:szCs w:val="22"/>
        </w:rPr>
        <w:t>As present, office-bearers are not just required to agree that SSR are not God’s intended plan for his children.  They are not just required to share in a theological or ethical objection towards SSR.  Rather, they are required to adopt an emotional and psychological posture of active loathing towards any and all same sex relations.  It is manifestly unfair to disqualify office-bearers who cannot bring themselves to summon such antipathy towards same sex relations, either in the abstract or as entered into by their friends and family members.   </w:t>
      </w:r>
    </w:p>
    <w:p w14:paraId="6842CD29" w14:textId="77777777" w:rsidR="00B90B59" w:rsidRPr="008758E6" w:rsidRDefault="00672B94" w:rsidP="00B90B59">
      <w:pPr>
        <w:numPr>
          <w:ilvl w:val="0"/>
          <w:numId w:val="5"/>
        </w:numPr>
        <w:spacing w:after="200" w:line="276" w:lineRule="auto"/>
        <w:contextualSpacing/>
        <w:rPr>
          <w:rFonts w:eastAsia="Calibri" w:cstheme="minorHAnsi"/>
          <w:sz w:val="22"/>
          <w:szCs w:val="22"/>
        </w:rPr>
      </w:pPr>
      <w:r w:rsidRPr="008758E6">
        <w:rPr>
          <w:rFonts w:eastAsia="Calibri" w:cstheme="minorHAnsi"/>
          <w:sz w:val="22"/>
          <w:szCs w:val="22"/>
        </w:rPr>
        <w:t xml:space="preserve">Those who have entered into SSR in the past have often been the victims of hate and violence.  It is wrong for the church to mandate for its leaders an emotional posture towards SSR which suggest or hints at in any way violence or antipathy.  </w:t>
      </w:r>
    </w:p>
    <w:p w14:paraId="65C587C4" w14:textId="77777777" w:rsidR="00B90B59" w:rsidRPr="008758E6" w:rsidRDefault="00B90B59" w:rsidP="00B90B59">
      <w:pPr>
        <w:spacing w:after="200" w:line="276" w:lineRule="auto"/>
        <w:ind w:left="720"/>
        <w:contextualSpacing/>
        <w:rPr>
          <w:rFonts w:eastAsia="Calibri" w:cstheme="minorHAnsi"/>
          <w:sz w:val="22"/>
          <w:szCs w:val="22"/>
        </w:rPr>
      </w:pPr>
    </w:p>
    <w:p w14:paraId="65F65D4A" w14:textId="77777777" w:rsidR="00B90B59" w:rsidRPr="008758E6" w:rsidRDefault="00B90B59" w:rsidP="00B90B59">
      <w:pPr>
        <w:spacing w:after="200" w:line="276" w:lineRule="auto"/>
        <w:contextualSpacing/>
        <w:rPr>
          <w:rFonts w:eastAsia="Times New Roman" w:cstheme="minorHAnsi"/>
          <w:b/>
          <w:kern w:val="0"/>
          <w:sz w:val="22"/>
          <w:szCs w:val="22"/>
          <w:lang w:val="en-US"/>
        </w:rPr>
      </w:pPr>
      <w:r w:rsidRPr="008758E6">
        <w:rPr>
          <w:rFonts w:eastAsia="Times New Roman" w:cstheme="minorHAnsi"/>
          <w:b/>
          <w:kern w:val="0"/>
          <w:sz w:val="22"/>
          <w:szCs w:val="22"/>
        </w:rPr>
        <w:t>S</w:t>
      </w:r>
      <w:proofErr w:type="spellStart"/>
      <w:r w:rsidRPr="008758E6">
        <w:rPr>
          <w:rFonts w:eastAsia="Times New Roman" w:cstheme="minorHAnsi"/>
          <w:b/>
          <w:kern w:val="0"/>
          <w:sz w:val="22"/>
          <w:szCs w:val="22"/>
          <w:lang w:val="en-US"/>
        </w:rPr>
        <w:t>ubmitted</w:t>
      </w:r>
      <w:proofErr w:type="spellEnd"/>
      <w:r w:rsidRPr="008758E6">
        <w:rPr>
          <w:rFonts w:eastAsia="Times New Roman" w:cstheme="minorHAnsi"/>
          <w:b/>
          <w:kern w:val="0"/>
          <w:sz w:val="22"/>
          <w:szCs w:val="22"/>
          <w:lang w:val="en-US"/>
        </w:rPr>
        <w:t xml:space="preserve"> by the Church Council of First CRC in Owen Sound, January 30, 2025</w:t>
      </w:r>
    </w:p>
    <w:p w14:paraId="3765E016" w14:textId="77777777" w:rsidR="00450C17" w:rsidRPr="00B90B59" w:rsidRDefault="00B90B59" w:rsidP="00B90B59">
      <w:pPr>
        <w:shd w:val="clear" w:color="auto" w:fill="FFFFFF"/>
        <w:spacing w:after="0" w:line="240" w:lineRule="auto"/>
        <w:ind w:firstLine="720"/>
        <w:rPr>
          <w:rFonts w:ascii="Arial" w:hAnsi="Arial" w:cs="Arial"/>
        </w:rPr>
      </w:pPr>
      <w:r w:rsidRPr="00B90B59">
        <w:rPr>
          <w:rFonts w:ascii="Blackadder ITC" w:eastAsia="Times New Roman" w:hAnsi="Blackadder ITC" w:cstheme="minorHAnsi"/>
          <w:color w:val="222222"/>
          <w:kern w:val="0"/>
          <w:sz w:val="40"/>
          <w:szCs w:val="40"/>
          <w:lang w:val="en-US"/>
        </w:rPr>
        <w:t xml:space="preserve">Anita Prange   </w:t>
      </w:r>
      <w:r>
        <w:rPr>
          <w:rFonts w:ascii="Blackadder ITC" w:eastAsia="Times New Roman" w:hAnsi="Blackadder ITC" w:cstheme="minorHAnsi"/>
          <w:color w:val="222222"/>
          <w:kern w:val="0"/>
          <w:sz w:val="40"/>
          <w:szCs w:val="40"/>
          <w:lang w:val="en-US"/>
        </w:rPr>
        <w:t xml:space="preserve">   </w:t>
      </w:r>
      <w:r>
        <w:rPr>
          <w:rFonts w:ascii="Blackadder ITC" w:eastAsia="Times New Roman" w:hAnsi="Blackadder ITC" w:cstheme="minorHAnsi"/>
          <w:color w:val="222222"/>
          <w:kern w:val="0"/>
          <w:sz w:val="40"/>
          <w:szCs w:val="40"/>
          <w:lang w:val="en-US"/>
        </w:rPr>
        <w:tab/>
      </w:r>
      <w:r>
        <w:rPr>
          <w:rFonts w:ascii="Blackadder ITC" w:eastAsia="Times New Roman" w:hAnsi="Blackadder ITC" w:cstheme="minorHAnsi"/>
          <w:color w:val="222222"/>
          <w:kern w:val="0"/>
          <w:sz w:val="40"/>
          <w:szCs w:val="40"/>
          <w:lang w:val="en-US"/>
        </w:rPr>
        <w:tab/>
      </w:r>
      <w:r w:rsidRPr="00B90B59">
        <w:rPr>
          <w:rFonts w:ascii="Arial" w:eastAsia="Calibri" w:hAnsi="Arial" w:cs="Arial"/>
          <w:sz w:val="22"/>
          <w:szCs w:val="22"/>
          <w:lang w:val="en-US"/>
        </w:rPr>
        <w:t>Anita Prange, First CRC O</w:t>
      </w:r>
      <w:r>
        <w:rPr>
          <w:rFonts w:ascii="Arial" w:eastAsia="Calibri" w:hAnsi="Arial" w:cs="Arial"/>
          <w:sz w:val="22"/>
          <w:szCs w:val="22"/>
          <w:lang w:val="en-US"/>
        </w:rPr>
        <w:t xml:space="preserve">wen Sound Clerk of Council </w:t>
      </w:r>
    </w:p>
    <w:sectPr w:rsidR="00450C17" w:rsidRPr="00B90B59" w:rsidSect="00B90B59">
      <w:pgSz w:w="12240" w:h="15840"/>
      <w:pgMar w:top="1152" w:right="864" w:bottom="864"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07EB"/>
    <w:multiLevelType w:val="hybridMultilevel"/>
    <w:tmpl w:val="6DE8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97B05"/>
    <w:multiLevelType w:val="hybridMultilevel"/>
    <w:tmpl w:val="35BE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101F2"/>
    <w:multiLevelType w:val="hybridMultilevel"/>
    <w:tmpl w:val="815AD984"/>
    <w:lvl w:ilvl="0" w:tplc="46D4A02E">
      <w:start w:val="1"/>
      <w:numFmt w:val="decimal"/>
      <w:lvlText w:val="%1."/>
      <w:lvlJc w:val="left"/>
      <w:pPr>
        <w:ind w:left="924" w:hanging="56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B3B0D65"/>
    <w:multiLevelType w:val="hybridMultilevel"/>
    <w:tmpl w:val="F7DC399E"/>
    <w:lvl w:ilvl="0" w:tplc="73F4B20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3029F9"/>
    <w:multiLevelType w:val="hybridMultilevel"/>
    <w:tmpl w:val="C1AEB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11486">
    <w:abstractNumId w:val="2"/>
  </w:num>
  <w:num w:numId="2" w16cid:durableId="1154025827">
    <w:abstractNumId w:val="3"/>
  </w:num>
  <w:num w:numId="3" w16cid:durableId="1033269787">
    <w:abstractNumId w:val="1"/>
  </w:num>
  <w:num w:numId="4" w16cid:durableId="839850969">
    <w:abstractNumId w:val="4"/>
  </w:num>
  <w:num w:numId="5" w16cid:durableId="19951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17"/>
    <w:rsid w:val="00060863"/>
    <w:rsid w:val="00231FBC"/>
    <w:rsid w:val="00326513"/>
    <w:rsid w:val="00450C17"/>
    <w:rsid w:val="00634604"/>
    <w:rsid w:val="00672B94"/>
    <w:rsid w:val="006A4BE4"/>
    <w:rsid w:val="00783ECA"/>
    <w:rsid w:val="008758E6"/>
    <w:rsid w:val="008A40E4"/>
    <w:rsid w:val="00A4493C"/>
    <w:rsid w:val="00B90B59"/>
    <w:rsid w:val="00CA26A9"/>
    <w:rsid w:val="00D85CFB"/>
    <w:rsid w:val="00DA7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CC08"/>
  <w15:docId w15:val="{7E507AC3-C803-4CE2-AA20-F631D03D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13"/>
  </w:style>
  <w:style w:type="paragraph" w:styleId="Heading1">
    <w:name w:val="heading 1"/>
    <w:basedOn w:val="Normal"/>
    <w:next w:val="Normal"/>
    <w:link w:val="Heading1Char"/>
    <w:uiPriority w:val="9"/>
    <w:qFormat/>
    <w:rsid w:val="00450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0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0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0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0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0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C17"/>
    <w:rPr>
      <w:rFonts w:eastAsiaTheme="majorEastAsia" w:cstheme="majorBidi"/>
      <w:color w:val="272727" w:themeColor="text1" w:themeTint="D8"/>
    </w:rPr>
  </w:style>
  <w:style w:type="paragraph" w:styleId="Title">
    <w:name w:val="Title"/>
    <w:basedOn w:val="Normal"/>
    <w:next w:val="Normal"/>
    <w:link w:val="TitleChar"/>
    <w:uiPriority w:val="10"/>
    <w:qFormat/>
    <w:rsid w:val="0045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C17"/>
    <w:pPr>
      <w:spacing w:before="160"/>
      <w:jc w:val="center"/>
    </w:pPr>
    <w:rPr>
      <w:i/>
      <w:iCs/>
      <w:color w:val="404040" w:themeColor="text1" w:themeTint="BF"/>
    </w:rPr>
  </w:style>
  <w:style w:type="character" w:customStyle="1" w:styleId="QuoteChar">
    <w:name w:val="Quote Char"/>
    <w:basedOn w:val="DefaultParagraphFont"/>
    <w:link w:val="Quote"/>
    <w:uiPriority w:val="29"/>
    <w:rsid w:val="00450C17"/>
    <w:rPr>
      <w:i/>
      <w:iCs/>
      <w:color w:val="404040" w:themeColor="text1" w:themeTint="BF"/>
    </w:rPr>
  </w:style>
  <w:style w:type="paragraph" w:styleId="ListParagraph">
    <w:name w:val="List Paragraph"/>
    <w:basedOn w:val="Normal"/>
    <w:uiPriority w:val="34"/>
    <w:qFormat/>
    <w:rsid w:val="00450C17"/>
    <w:pPr>
      <w:ind w:left="720"/>
      <w:contextualSpacing/>
    </w:pPr>
  </w:style>
  <w:style w:type="character" w:styleId="IntenseEmphasis">
    <w:name w:val="Intense Emphasis"/>
    <w:basedOn w:val="DefaultParagraphFont"/>
    <w:uiPriority w:val="21"/>
    <w:qFormat/>
    <w:rsid w:val="00450C17"/>
    <w:rPr>
      <w:i/>
      <w:iCs/>
      <w:color w:val="2F5496" w:themeColor="accent1" w:themeShade="BF"/>
    </w:rPr>
  </w:style>
  <w:style w:type="paragraph" w:styleId="IntenseQuote">
    <w:name w:val="Intense Quote"/>
    <w:basedOn w:val="Normal"/>
    <w:next w:val="Normal"/>
    <w:link w:val="IntenseQuoteChar"/>
    <w:uiPriority w:val="30"/>
    <w:qFormat/>
    <w:rsid w:val="0045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C17"/>
    <w:rPr>
      <w:i/>
      <w:iCs/>
      <w:color w:val="2F5496" w:themeColor="accent1" w:themeShade="BF"/>
    </w:rPr>
  </w:style>
  <w:style w:type="character" w:styleId="IntenseReference">
    <w:name w:val="Intense Reference"/>
    <w:basedOn w:val="DefaultParagraphFont"/>
    <w:uiPriority w:val="32"/>
    <w:qFormat/>
    <w:rsid w:val="00450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95887">
      <w:bodyDiv w:val="1"/>
      <w:marLeft w:val="0"/>
      <w:marRight w:val="0"/>
      <w:marTop w:val="0"/>
      <w:marBottom w:val="0"/>
      <w:divBdr>
        <w:top w:val="none" w:sz="0" w:space="0" w:color="auto"/>
        <w:left w:val="none" w:sz="0" w:space="0" w:color="auto"/>
        <w:bottom w:val="none" w:sz="0" w:space="0" w:color="auto"/>
        <w:right w:val="none" w:sz="0" w:space="0" w:color="auto"/>
      </w:divBdr>
      <w:divsChild>
        <w:div w:id="902106517">
          <w:marLeft w:val="0"/>
          <w:marRight w:val="0"/>
          <w:marTop w:val="0"/>
          <w:marBottom w:val="0"/>
          <w:divBdr>
            <w:top w:val="none" w:sz="0" w:space="0" w:color="auto"/>
            <w:left w:val="none" w:sz="0" w:space="0" w:color="auto"/>
            <w:bottom w:val="none" w:sz="0" w:space="0" w:color="auto"/>
            <w:right w:val="none" w:sz="0" w:space="0" w:color="auto"/>
          </w:divBdr>
        </w:div>
        <w:div w:id="584535990">
          <w:marLeft w:val="0"/>
          <w:marRight w:val="0"/>
          <w:marTop w:val="0"/>
          <w:marBottom w:val="0"/>
          <w:divBdr>
            <w:top w:val="none" w:sz="0" w:space="0" w:color="auto"/>
            <w:left w:val="none" w:sz="0" w:space="0" w:color="auto"/>
            <w:bottom w:val="none" w:sz="0" w:space="0" w:color="auto"/>
            <w:right w:val="none" w:sz="0" w:space="0" w:color="auto"/>
          </w:divBdr>
        </w:div>
        <w:div w:id="173499495">
          <w:marLeft w:val="0"/>
          <w:marRight w:val="0"/>
          <w:marTop w:val="0"/>
          <w:marBottom w:val="0"/>
          <w:divBdr>
            <w:top w:val="none" w:sz="0" w:space="0" w:color="auto"/>
            <w:left w:val="none" w:sz="0" w:space="0" w:color="auto"/>
            <w:bottom w:val="none" w:sz="0" w:space="0" w:color="auto"/>
            <w:right w:val="none" w:sz="0" w:space="0" w:color="auto"/>
          </w:divBdr>
        </w:div>
      </w:divsChild>
    </w:div>
    <w:div w:id="19301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Tamming</dc:creator>
  <cp:lastModifiedBy>Classis Huron</cp:lastModifiedBy>
  <cp:revision>3</cp:revision>
  <dcterms:created xsi:type="dcterms:W3CDTF">2025-02-01T14:07:00Z</dcterms:created>
  <dcterms:modified xsi:type="dcterms:W3CDTF">2025-02-01T14:15:00Z</dcterms:modified>
</cp:coreProperties>
</file>